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InTRODUCTION.]         ON    THE    PASTORAL          EPISTLES.                [cn.  x.       </w:t>
        <w:br/>
        <w:t xml:space="preserve">                                                                                                            </w:t>
        <w:br/>
        <w:t xml:space="preserve">              speak,  no  longer   any  mooring-place     in the   permanence     of  the  old  law,        </w:t>
        <w:br/>
        <w:t xml:space="preserve">              and  thus,  rapidly   drifting  away   from   it, soon  lost sight  of  it altogether,        </w:t>
        <w:br/>
        <w:t xml:space="preserve">              aud  learned   to despise   it as  a  thing   gone   by.   Then    the   oriental  and        </w:t>
        <w:br/>
        <w:t xml:space="preserve">              Grecian    elements,   whieh   had  before   been  in  a  state  of  forced   and   un-       </w:t>
        <w:br/>
        <w:t xml:space="preserve">              natural   fusion  with  Judaism,    cast  it out altogether,   retaining   only  those        </w:t>
        <w:br/>
        <w:t xml:space="preserve">              traces  of  it which   involved   no  recognition   of its peculiar   tenets.                 </w:t>
        <w:br/>
        <w:t xml:space="preserve">                 21.  The   false  teachers   then  of  our  Epistles   seem   to  hold  a  position        </w:t>
        <w:br/>
        <w:t xml:space="preserve">              intermediate    to  the Apostle’s   former   Judaizing    adversaries    and  the  sub-       </w:t>
        <w:br/>
        <w:t xml:space="preserve">              sequent    Gnostic    heretics,  distinct   from  both,   and  just  at that  point  in       </w:t>
        <w:br/>
        <w:t xml:space="preserve">              the   progress   from  the  one  form   of  error  to the  other,  which   would   suit       </w:t>
        <w:br/>
        <w:t xml:space="preserve">              the  period   subsequent    to the  Epistle  to  the Philippians,    and  prior  to the       </w:t>
        <w:br/>
        <w:t xml:space="preserve">              destruction    of Jerusalem.      There   is therefore  nothing    in them   and  their       </w:t>
        <w:br/>
        <w:t xml:space="preserve">              characteristics,    which    can  cast   a  doubt   upon   the  genuineness     of  the       </w:t>
        <w:br/>
        <w:t xml:space="preserve">              Epistles.                                                                                     </w:t>
        <w:br/>
        <w:t xml:space="preserve">                 22.  (b)  [Seeabove,    par. 12],  The  ecclesiastical  order subsisting  when  they       </w:t>
        <w:br/>
        <w:t xml:space="preserve">              were  written.    Baur   and   De  Wette   charge    the author    of these   Epistles        </w:t>
        <w:br/>
        <w:t xml:space="preserve">              with   hierarchical    tendencies.     They    hold   that  the  strengthening     and        </w:t>
        <w:br/>
        <w:t xml:space="preserve">              developing    of  the hierarchy,   as  we  find it aimed   at in the  directions   here       </w:t>
        <w:br/>
        <w:t xml:space="preserve">              given,   could  not  have  been   an  object  with   St. Panl.    De  Wette   confines        </w:t>
        <w:br/>
        <w:t xml:space="preserve">              himself    to  this general    remark:    Baur   goes  further   into detail.    In his       </w:t>
        <w:br/>
        <w:t xml:space="preserve">              earlier  work   on  the  Pastoral    Epistles,  he   asserts,  that  in  the  genuine         </w:t>
        <w:br/>
        <w:t xml:space="preserve">              Pauline   Epistles   there  is found    no  trace  of  any   official leaders   of  the       </w:t>
        <w:br/>
        <w:t xml:space="preserve">               Churches    (it must  be  remembered      that with   Baur,   the genuine    Epistles        </w:t>
        <w:br/>
        <w:t xml:space="preserve">              are  only   those   to the   Galatians,   Corinthians,    and   Romans)     : whereas         </w:t>
        <w:br/>
        <w:t xml:space="preserve">              here   those   Churches     are  found   in  such   a  state  of  organization,    that       </w:t>
        <w:br/>
        <w:t xml:space="preserve">              bishops,    presbyters,    and   deacons   are  significantly   put   forward:    pres-       </w:t>
        <w:br/>
        <w:t xml:space="preserve">               byters  according    to  him    being   the  name    for  the   collective   body   of       </w:t>
        <w:br/>
        <w:t xml:space="preserve">               church-rulers,   and   bishop  for that  one  of them   who   was  singly  entrusted         </w:t>
        <w:br/>
        <w:t xml:space="preserve">               with  the government.       In  his later work,   he maintains    that the  Gnosties,        </w:t>
        <w:br/>
        <w:t xml:space="preserve">               as the  first heretics  proper,   gave  the  first occasion   for the  foundation   of       </w:t>
        <w:br/>
        <w:t xml:space="preserve">               the episcopal   government     of  the  Churches.     But   even  granting   this, the       </w:t>
        <w:br/>
        <w:t xml:space="preserve">               very  assumption    would   prove   the  earlier  origin   of our   Epistles:   for in       </w:t>
        <w:br/>
        <w:t xml:space="preserve">               them   there  is not   the  slightest   trace  of  episcopal   government,     in  the       </w:t>
        <w:br/>
        <w:t xml:space="preserve">               later sense.    Baur’s   own   explanation   of  bishop  differs entirely  from   that       </w:t>
        <w:br/>
        <w:t xml:space="preserve">               later sense.                         F                                                       </w:t>
        <w:br/>
        <w:t xml:space="preserve">                  23.  The   fact is, that the  form   of Church    government     disclosed   in our       </w:t>
        <w:br/>
        <w:t xml:space="preserve">               Epistles  is of  the  simplest   kind  possible.    The   diaconate   was  certainly,        </w:t>
        <w:br/>
        <w:t xml:space="preserve">               in some   shape  or  other,   coeval   with  the   very   infancy   of the   Church:         </w:t>
        <w:br/>
        <w:t xml:space="preserve">               and  the  presbyterate    was  almost  a necessity   for every  congregation.      No        </w:t>
        <w:br/>
        <w:t xml:space="preserve">               Church    could  subsist  without   a  government     of some  kind:   and  it would         </w:t>
        <w:br/>
        <w:t xml:space="preserve">               be  natural   that  such   an  one  as  that implied   in the  presbyterate    should        </w:t>
        <w:br/>
        <w:t xml:space="preserve">               arise out  of the  circumstances     in every  case.                                         </w:t>
        <w:br/>
        <w:t xml:space="preserve">                  24,  The   directions   also  which    are  here   given,  are  altogether   of  an       </w:t>
        <w:br/>
        <w:t xml:space="preserve">               ethical, not  of an  hierarchical   kind.    They   refer  to the selection   of men,        </w:t>
        <w:br/>
        <w:t xml:space="preserve">                     100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