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  1]                     THEIR      AUTHORSHIP.                   {2ytrovucrion.                     </w:t>
        <w:br/>
        <w:t xml:space="preserve">                                                                                                            </w:t>
        <w:br/>
        <w:t xml:space="preserve">      whose   previous   lives  and   relations  in society  afford   good   promise    that                </w:t>
        <w:br/>
        <w:t xml:space="preserve">      they  will  discharge    faithfully  the  trust  committed      to them,   and   work                 </w:t>
        <w:br/>
        <w:t xml:space="preserve">      faithfully  and   successfully   in their  office.   The  fact  that  no such   diree-                </w:t>
        <w:br/>
        <w:t xml:space="preserve">     tions  are  found   in the  other  Epistles,  is easily accounted    for: partly  from                 </w:t>
        <w:br/>
        <w:t xml:space="preserve">     the  nature   of the  case, seeing   that the  Writer   is here  addressing    persons                 </w:t>
        <w:br/>
        <w:t xml:space="preserve">     who   were   entrusted   with   this selection,  whereas    in those  others   no such                 </w:t>
        <w:br/>
        <w:t xml:space="preserve">     matter   is  in question:    partly   also from   the  late  date   of  these  letters,                </w:t>
        <w:br/>
        <w:t xml:space="preserve">     the  Apostle   being   now   at the  end  of his  own   course,—secing      dangerous                  </w:t>
        <w:br/>
        <w:t xml:space="preserve">     heresies   growing    up  around   the  Church,    and   therefore   anxious   to give                 </w:t>
        <w:br/>
        <w:t xml:space="preserve">     those   who   were    to  succeed   him   in  its  management,     direction   how   to                </w:t>
        <w:br/>
        <w:t xml:space="preserve">     consolidate   and   secure  it.                                                                        </w:t>
        <w:br/>
        <w:t xml:space="preserve">        25.  Besides   which,   it  is a  pure   assumption     that  St. Paul   could  not,                </w:t>
        <w:br/>
        <w:t xml:space="preserve">     from   his known    character,   have   been   anxious    in  this  matter.     In  the                </w:t>
        <w:br/>
        <w:t xml:space="preserve">     Acts,   we  find him   ever   most   careful   respecting    the  consolidation    aud                 </w:t>
        <w:br/>
        <w:t xml:space="preserve">     security   of  the  churches    which   he   had   founded:    witness   his journeys                  </w:t>
        <w:br/>
        <w:t xml:space="preserve">     to inspect   and   confirm   his  converts   (Acts   xv.  36;   xviii. 23),  and   that                </w:t>
        <w:br/>
        <w:t xml:space="preserve">     speech   uttered   from  the  very  depth    of his  personal    feeling  and   desire,                </w:t>
        <w:br/>
        <w:t xml:space="preserve">     to the  presbytery    of the  Ephesian    Church    (ib. xx.  18—38).                                  </w:t>
        <w:br/>
        <w:t xml:space="preserve">        26.  We   must   infer  then,  that  there  is nothing   in the  hints  respecting                  </w:t>
        <w:br/>
        <w:t xml:space="preserve">     Church    government     which   these  Epistles   contain,  to make   it improbable                   </w:t>
        <w:br/>
        <w:t xml:space="preserve">     that  they  were   written   by  St. Paul  towards    the  close of  his life.                         </w:t>
        <w:br/>
        <w:t xml:space="preserve">        27.  (c)  [See   above,   par.  12]  Zhe   institution   of  widows,   referred   to                </w:t>
        <w:br/>
        <w:t xml:space="preserve">     1 Tim,   v. 9  ff., is supposed  to  be an  indication   of  a  later  date.   I  have                 </w:t>
        <w:br/>
        <w:t xml:space="preserve">     discussed,   in   the  note   there,   the  description    and   standing    of  these                 </w:t>
        <w:br/>
        <w:t xml:space="preserve">     widows:     holding   them    to  be  not,  as  Schleiermacher      and   Baur,   dea-                 </w:t>
        <w:br/>
        <w:t xml:space="preserve">     conesses,  among    whom     in  later  times  were   virgins   also, known     by the                 </w:t>
        <w:br/>
        <w:t xml:space="preserve">     name   of  widows    (Ignatius    writing   to  the  Smyrnzans,      speaks   of  “ the                </w:t>
        <w:br/>
        <w:t xml:space="preserve">     virgins  who  are  called  widows”),    but  as  De  Wette    and  others   think,  an                 </w:t>
        <w:br/>
        <w:t xml:space="preserve">     especial  band   of real  widows,   set  apart,  but  not yet  formally   and  finally,                </w:t>
        <w:br/>
        <w:t xml:space="preserve">     for the  service  of  God   and  the  Church.      In  coneciving    such   a class  to                </w:t>
        <w:br/>
        <w:t xml:space="preserve">     have  existed   thus  early,  there  is no  difficulty:  indeed   nothing    could  be                 </w:t>
        <w:br/>
        <w:t xml:space="preserve">     more  natural:    we  already   find  traces of  such  a class  in Acts  ix. 41;   and                 </w:t>
        <w:br/>
        <w:t xml:space="preserve">     it would   grow   up  and  require  regulating    in every  portion  of  the Church.                   </w:t>
        <w:br/>
        <w:t xml:space="preserve">     On  the  wife  of  one   husband,   which   is supposed     to make    another    difti-               </w:t>
        <w:br/>
        <w:t xml:space="preserve">     eulty, see  note,  1 Tim.   iii. 2.                                                                    </w:t>
        <w:br/>
        <w:t xml:space="preserve">        28.  Other   details   belonging     to  this  objection   II.  are   noticed   and                 </w:t>
        <w:br/>
        <w:t xml:space="preserve">     replied  to in treating    of the   passages   io  which    they  refer.    They   are                 </w:t>
        <w:br/>
        <w:t xml:space="preserve">     founded   for  the  most   part  in  unwarranted      assumptions     regarding    the                 </w:t>
        <w:br/>
        <w:t xml:space="preserve">     apostolic  age  and   that which    followed   it: in forgetting    that  there  must                  </w:t>
        <w:br/>
        <w:t xml:space="preserve">     have  been   a blending    of  the  one   age  into  the  other   during    that later                 </w:t>
        <w:br/>
        <w:t xml:space="preserve">     section   of the   former    and   earlier  section   of   the   latter, of   both   of                </w:t>
        <w:br/>
        <w:t xml:space="preserve">     which    we  know     so  little from   primitive    history:   that   the  forms    of                </w:t>
        <w:br/>
        <w:t xml:space="preserve">     error  which   we   find  prevalent    in the   second   century,   must    have   had                 </w:t>
        <w:br/>
        <w:t xml:space="preserve">     their  origin   and   their  infancy   in  an  age   previous:    and   that  here  us                 </w:t>
        <w:br/>
        <w:t xml:space="preserve">              101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