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yrropuction.]         ON    THE     PASTORAL          EPISTLES.                [on. x,           </w:t>
        <w:br/>
        <w:t xml:space="preserve">                                                                                                            </w:t>
        <w:br/>
        <w:t xml:space="preserve">           of  an  instructor    writing   to his pupil  to  make   these  compendious     refer-           </w:t>
        <w:br/>
        <w:t xml:space="preserve">           ences  to  truths  well  known    and  established   between    them?     Would    not           </w:t>
        <w:br/>
        <w:t xml:space="preserve">           this especially   be  the case,  as age  drew   on, and  affectionate  remembrance               </w:t>
        <w:br/>
        <w:t xml:space="preserve">           took  the  place  of present   and  watchful    instruction?     We   have   hardly   a          </w:t>
        <w:br/>
        <w:t xml:space="preserve">           stronger   evidence   for the  authenticity    of our   Epistles,  than   our  finding           </w:t>
        <w:br/>
        <w:t xml:space="preserve">           them   so exactly  corresponding     with  what  we  might    expect  from   Paul  the           </w:t>
        <w:br/>
        <w:t xml:space="preserve">           aged  towards   his  own  sons  in the faith,    His  restless  energies   are still at          </w:t>
        <w:br/>
        <w:t xml:space="preserve">           work:    we   sce  that  the  strength  which   is working   in him   will  keep  him            </w:t>
        <w:br/>
        <w:t xml:space="preserve">           toiling  to the  end  in his  stewardship:    but   those  energies    have  changed             </w:t>
        <w:br/>
        <w:t xml:space="preserve">           their  complexion:     they   have   passed  from   the  dialectic  character   of  his          </w:t>
        <w:br/>
        <w:t xml:space="preserve">           former   Epistles,  from  the  wonderful   capacity   of intricate  combined    ratio-           </w:t>
        <w:br/>
        <w:t xml:space="preserve">           cination   of his   subsequent    Epistles,   to  the  urging,   and  repeating,   and           </w:t>
        <w:br/>
        <w:t xml:space="preserve">           dilating   upon   truths   which   have    been   the  food  of  his life:  there  is a          </w:t>
        <w:br/>
        <w:t xml:space="preserve">           resting  on  former   conclusions,    a stating  of  great   truths  in concentrated             </w:t>
        <w:br/>
        <w:t xml:space="preserve">           and   almost   rhythmical    antithesis,  a  constant   citation  of  the  ‘time  gone           </w:t>
        <w:br/>
        <w:t xml:space="preserve">           by,’ which    lets us  inio a  most  interesting   phase   of  the character   of  the           </w:t>
        <w:br/>
        <w:t xml:space="preserve">           great  Apostle.     We   see  here  rather   the  succession   of  brilliant  sparks,            </w:t>
        <w:br/>
        <w:t xml:space="preserve">           than   the  steady  flame:   burning    words   indeed   and  deep   pathos,  but  not           </w:t>
        <w:br/>
        <w:t xml:space="preserve">           the  flower  of  his firmness,   as in  his discipline   of the  Galatians,   not  the           </w:t>
        <w:br/>
        <w:t xml:space="preserve">           noon  of  his bright   warm    cloquence,   as in  the inimitable    Psalm   of  Love            </w:t>
        <w:br/>
        <w:t xml:space="preserve">           (1 Cor.  xiii:).                                                                                 </w:t>
        <w:br/>
        <w:t xml:space="preserve">              87.  We    may   also   notice,  as  I  have   pointed    out  in  the   notes   on           </w:t>
        <w:br/>
        <w:t xml:space="preserve">           1 Tim.   i. 11 ff,  a  habit  of  going   off,  not only   at a word,   or into  some            </w:t>
        <w:br/>
        <w:t xml:space="preserve">           collateral  subject,   as we   find him   doing  in all his  writings,   but   on  the           </w:t>
        <w:br/>
        <w:t xml:space="preserve">           mention   of any   thing  which   reminds    him  of God’s   mercies   to himself,  or           </w:t>
        <w:br/>
        <w:t xml:space="preserve">           of his own  sufferings  on  behalf  of the  Gospel,   into a  digression  on  his own            </w:t>
        <w:br/>
        <w:t xml:space="preserve">           history,  or feelings,  or  hopes.    See  1 Tim.   i. 11 ff; ti. 7:  2 Tim.  i, 11 ff,          </w:t>
        <w:br/>
        <w:t xml:space="preserve">           165 ff; ii. 9, 10;  iii, 10 f.; iv. 6 ff.  These    digressions    do  not   occur   in          </w:t>
        <w:br/>
        <w:t xml:space="preserve">           the Epistle   to Titus,   perhaps    on  account    of  the  less intimate    relation           </w:t>
        <w:br/>
        <w:t xml:space="preserve">           which   subsisted   between   him   and  the  Apostle.     I cannot   help  consider-            </w:t>
        <w:br/>
        <w:t xml:space="preserve">           ing  them   also   as  deeply   interesting,   betokening,     as I  have   there  ex-           </w:t>
        <w:br/>
        <w:t xml:space="preserve">           pressed  it in  the note,  advancing    age,  and  that  faster hold   of  individual            </w:t>
        <w:br/>
        <w:t xml:space="preserve">           habits  of thought,   and   mannerisms,     which    characterizes    the  decline  of           </w:t>
        <w:br/>
        <w:t xml:space="preserve">           life.                                                                                            </w:t>
        <w:br/>
        <w:t xml:space="preserve">              88.  De  Wette    brings   another   objection   against    our  Epistles,  which             </w:t>
        <w:br/>
        <w:t xml:space="preserve">           seems   to  me   just as  easily  to bear  urging   on  the  other  side as  the  last.          </w:t>
        <w:br/>
        <w:t xml:space="preserve">           It is, the constant   moral   reference   of all that  is here  said  respecting   the           </w:t>
        <w:br/>
        <w:t xml:space="preserve">           faith:  the  idea  that  error   is ever   combined    with   evil  conscience,    the           </w:t>
        <w:br/>
        <w:t xml:space="preserve">           true  faith with   good   conscience.     From    what   has  been  already   said,  it          </w:t>
        <w:br/>
        <w:t xml:space="preserve">           will be  seen  how   naturally   such  a treatment    of  the  subject   sprung    out           </w:t>
        <w:br/>
        <w:t xml:space="preserve">           of the  progress   of  heresy  into  ethical   corruption   which   we   have  traced            </w:t>
        <w:br/>
        <w:t xml:space="preserve">           through   the  later part  of  the  apostolic   age:   how   true  all this was,  and            </w:t>
        <w:br/>
        <w:t xml:space="preserve">           how   necessary   it was  thus  to mark    broadly   the line  between    that  faith,           </w:t>
        <w:br/>
        <w:t xml:space="preserve">           which   was  the  only  guarantee    for purity   of  life, and  those   perversions             </w:t>
        <w:br/>
        <w:t xml:space="preserve">                    106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