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InTRoDucTIoN.]        ON    THE     PASTORAL          EPISTLES.               {cH.   x.          </w:t>
        <w:br/>
        <w:t xml:space="preserve">                                                                                                            </w:t>
        <w:br/>
        <w:t xml:space="preserve">           to  Ephesus.     The    great   and  fatal  objection   to  this  hypothesis    is, the          </w:t>
        <w:br/>
        <w:t xml:space="preserve">           insertion   in Acts   xix. 21—23     of so  long  a journey,  lasting,  according    to          </w:t>
        <w:br/>
        <w:t xml:space="preserve">           Schrader     himself,   two   years  (from   Easter   54   to  Easter   56), not  only           </w:t>
        <w:br/>
        <w:t xml:space="preserve">           without   any   intimation   from   St. Luke,   but  certainly  against   any  reason-           </w:t>
        <w:br/>
        <w:t xml:space="preserve">           able  view   of  his text, in  which   it is implied,  that   the  intention   of  ver.          </w:t>
        <w:br/>
        <w:t xml:space="preserve">           21  was   not then   carried  out, but  afterwards,    as related  in ch.  xx,  1 ff.            </w:t>
        <w:br/>
        <w:t xml:space="preserve">              12,  Wieseler    himself    has  adopted,   and   supported   with    considerable            </w:t>
        <w:br/>
        <w:t xml:space="preserve">           ingenuity,   a  modified   form  of  Schrader’s   hypothesis.     After   two   years’           </w:t>
        <w:br/>
        <w:t xml:space="preserve">           teaching    at  Ephesus,    the  Apostle,    he  thinks,   went,   leaving   Timothy             </w:t>
        <w:br/>
        <w:t xml:space="preserve">           there,  on  a  visitation   tour  to Macedonia,     thence    to Corinth,   returning            </w:t>
        <w:br/>
        <w:t xml:space="preserve">           hy  Crete,  where    he left  Titus,  to Ephesus.     During    this journey,   either           </w:t>
        <w:br/>
        <w:t xml:space="preserve">           in  Macedonia     or  Achaia,   he   wrote   1  Tim.,—and      after   his return    to          </w:t>
        <w:br/>
        <w:t xml:space="preserve">           Ephesus,    the  Epistle   to Titus:   2  Tim.  falling   towards   the   end   of his           </w:t>
        <w:br/>
        <w:t xml:space="preserve">           Roman    imprisonment,     with   which,   according    to Wieseler,   his life termi-           </w:t>
        <w:br/>
        <w:t xml:space="preserve">           nated.    This   same    hypothesis   Dr.  Davidson     adopts,  rejecting   however             </w:t>
        <w:br/>
        <w:t xml:space="preserve">           the  unrecorded    visit  to Corinth,   which   Wieseler    inweaves    into  it:  and           </w:t>
        <w:br/>
        <w:t xml:space="preserve">           placing   the voyage    to Crete   during   the  same   Ephesian     visit, but  sepa-           </w:t>
        <w:br/>
        <w:t xml:space="preserve">           rate  from  this  to Macedonia.                                                                  </w:t>
        <w:br/>
        <w:t xml:space="preserve">              13.  It  may   perhaps   be  thought    that   some   form   of  this  hypothesis             </w:t>
        <w:br/>
        <w:t xml:space="preserve">           would   be  unobjectionable,    if we   had   only the first Epistle   to Timothy    to          </w:t>
        <w:br/>
        <w:t xml:space="preserve">           deal  with.    But  even   thus,  it will not  bear  the  test of  thorough    exami-            </w:t>
        <w:br/>
        <w:t xml:space="preserve">           nation.    In  the  first  place,  as  held  by  Davidson,    in  its simplest  form,            </w:t>
        <w:br/>
        <w:t xml:space="preserve">           it inserts  into  the  Apostle’s    visit to  Ephesus,    a journey    to Macedonia              </w:t>
        <w:br/>
        <w:t xml:space="preserve">           and  back   entirely   for  the  sake   of  this  Epistle’,    Wieseler’s    form   of           </w:t>
        <w:br/>
        <w:t xml:space="preserve">           the  hypothesis    avoids,   it is  true,  this  gratuitous   supposition,   by   con-           </w:t>
        <w:br/>
        <w:t xml:space="preserve">           necting  the  journey   with   the unrecorded     visit  to Corinth:    but  is  itself          </w:t>
        <w:br/>
        <w:t xml:space="preserve">           liable  to these   serious   objections,   that  1)  it makes    St. Paul   write  the           </w:t>
        <w:br/>
        <w:t xml:space="preserve">           first Epistle  to the  Corinthians    a very   short  time   after  the  unrecorded              </w:t>
        <w:br/>
        <w:t xml:space="preserve">           visit to  Corinth,   which    is  on  all  accounts   improbable.       And    this  is          </w:t>
        <w:br/>
        <w:t xml:space="preserve">           necessary   to his  plan,  in  order   to give   time   for  the  false  teachers   to           </w:t>
        <w:br/>
        <w:t xml:space="preserve">           have   grown    up   at  Ephesus:—2)        that   we   find  the  Apostle,    in  his           </w:t>
        <w:br/>
        <w:t xml:space="preserve">           farewell   discourse,   prophetically    anticipating    the  arising   of  evil men             </w:t>
        <w:br/>
        <w:t xml:space="preserve">          and   seducers    among    the  Ephesians:     whereas     by  any  placing    of  this           </w:t>
        <w:br/>
        <w:t xml:space="preserve">           Epistle  during   the  three  years’  visit, such  must   have  already   arisen, and            </w:t>
        <w:br/>
        <w:t xml:space="preserve">           drawn   away   many’,     3)  The   whole   character   of the  first Epistle  shews             </w:t>
        <w:br/>
        <w:t xml:space="preserve">           that  it belongs,   not  to  a  very  brief  and   casual   absence   of  this  kind,            </w:t>
        <w:br/>
        <w:t xml:space="preserve">           but  to  one   originally   intended    to  last  some    time,  and   not  unlikely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 «Why    the Apostle  went  into Macedonia   from  Ephesus  cannot  be discovers              </w:t>
        <w:br/>
        <w:t xml:space="preserve">           Davidson, vol. iii. 14.                                                                          </w:t>
        <w:br/>
        <w:t xml:space="preserve">             2 Dr. Davidson  (iii.  14) refers for refutation of this objection, to his                     </w:t>
        <w:br/>
        <w:t xml:space="preserve">          remarks  (pp. 32 f.) on the state of the Ephesian Church.   But no sufficient refutation          </w:t>
        <w:br/>
        <w:t xml:space="preserve">          is there found.  Granting  the whole  account of the Ephesian   Church  there given, it           </w:t>
        <w:br/>
        <w:t xml:space="preserve">          would  be quite impossible to conceive that subsequently the Apostle should have spoken           </w:t>
        <w:br/>
        <w:t xml:space="preserve">          of the “grievous  wolves”  as altogether future.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112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