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 1]           TIME     AND      PLACE       OF    WRITING.         [inrropucrioy.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to  be  prolonged     beyond    expectation.      The    hope   of   returning    very                    </w:t>
        <w:br/>
        <w:t xml:space="preserve">  soon   (iii, 14)  is  faint:   the  provision   made,    is for  a  longer   absence.                     </w:t>
        <w:br/>
        <w:t xml:space="preserve">  Had   the  Apostle    intended   to  return   in  a  few   weeks   to  Ephesus     and                    </w:t>
        <w:br/>
        <w:t xml:space="preserve">  resume   the   government     of  the  Church     there,  we   may   safely  say  that                    </w:t>
        <w:br/>
        <w:t xml:space="preserve">  the  Epistle   would    have   presented    very   different  features.    The   hope                     </w:t>
        <w:br/>
        <w:t xml:space="preserve"> expressed    in  ch. iii. 14, quite  parenthetically,    must    not  be  set  against                     </w:t>
        <w:br/>
        <w:t xml:space="preserve"> the  whole   character   of  the Epistle*,   which   any  unbiassed    reader  will see                    </w:t>
        <w:br/>
        <w:t xml:space="preserve"> provides   for  a lengthened    superintendence     on  the part  of  Timothy    as the                    </w:t>
        <w:br/>
        <w:t xml:space="preserve"> more   probable    contingency.                                                                            </w:t>
        <w:br/>
        <w:t xml:space="preserve">    14.  Thus    we  see  that,  independently     of  graver    objections,   indepen-                     </w:t>
        <w:br/>
        <w:t xml:space="preserve"> dently   also of  the   connexion    of  the  three   Epistles,   the  hypothesis     of                   </w:t>
        <w:br/>
        <w:t xml:space="preserve"> Wieseler    and  Davidson    does  not suit the  requirements    of  this first Epistle                    </w:t>
        <w:br/>
        <w:t xml:space="preserve"> to   Timothy.       When     those   other  considerations     come   to  be  brought                      </w:t>
        <w:br/>
        <w:t xml:space="preserve"> again   into view,—the     necessarily   later age  of all three  Epistles,   from  the                    </w:t>
        <w:br/>
        <w:t xml:space="preserve"> heresies   of which   they   treat, from   the Church     development     implied    by                    </w:t>
        <w:br/>
        <w:t xml:space="preserve"> them,   from  the  very   diction  and  form  of thought    apparent   in them,—the                        </w:t>
        <w:br/>
        <w:t xml:space="preserve"> impossibility,   on any  probable   psychological    view   of St. Paul’s   character,                     </w:t>
        <w:br/>
        <w:t xml:space="preserve"> of placing   writings,   so altogether   diverse   from  the  Epistles  to the  Corin-                     </w:t>
        <w:br/>
        <w:t xml:space="preserve"> thians,  in the  same   period   of  his  life with  them,—I     am   persuaded    that                    </w:t>
        <w:br/>
        <w:t xml:space="preserve"> very   few   students   of  Scripture   will  be  found,  whose    mature   view   will                    </w:t>
        <w:br/>
        <w:t xml:space="preserve"> approve   any   form  of  the above   hypothesis.         hs                                               </w:t>
        <w:br/>
        <w:t xml:space="preserve">    15.  It will  not  be necessary    to enter  on  the  various    other   sub-hypo-                      </w:t>
        <w:br/>
        <w:t xml:space="preserve"> theses  which   have  been   made,  such  as  that of Paulus,   that the  first Epistlo                    </w:t>
        <w:br/>
        <w:t xml:space="preserve"> was  written    from   Casarea;     &amp;e.  &amp;e.   They    will be  found   dealt  with  in                    </w:t>
        <w:br/>
        <w:t xml:space="preserve"> Wieseler   and   Davidson,    and  in other   introductions.                                               </w:t>
        <w:br/>
        <w:t xml:space="preserve">    16.  Further    details must   be  sought   in the  following    Introductions    to                    </w:t>
        <w:br/>
        <w:t xml:space="preserve"> each  individual   Epistle.   - 1 will mention    however    two  decisive  notices  in                    </w:t>
        <w:br/>
        <w:t xml:space="preserve"> 2 Tim.,   which   no  advocate   of  the above   theory,  or  of any  of its modifica-                     </w:t>
        <w:br/>
        <w:t xml:space="preserve"> tions, has  been   able to reconcile  with   his view.    According     to that  view,                     </w:t>
        <w:br/>
        <w:t xml:space="preserve"> the  Epistle   was  written   at the  end  of  the  first  (and   only)  Roman     im-                     </w:t>
        <w:br/>
        <w:t xml:space="preserve"> prisonment.      In  ch.  iv. 13, we   have   directions   to  Timothy    to  bring   a                    </w:t>
        <w:br/>
        <w:t xml:space="preserve"> cloak   and  books    which    the  Apostle    left at  Troas.    In  ib. ver.  20  we                     </w:t>
        <w:br/>
        <w:t xml:space="preserve"> read   “Erastus     remained     in   Corinth,   but  Trophimus     left I  behind   in                    </w:t>
        <w:br/>
        <w:t xml:space="preserve"> Miletus   sick.’    To  what    these   notices   point  I  shall  consider    further                     </w:t>
        <w:br/>
        <w:t xml:space="preserve"> on:  I  would    now   only  call the  reader’s  attention   to the  following   facts.                    </w:t>
        <w:br/>
        <w:t xml:space="preserve"> Assuming     as above,   and   allowing    only   the  two   years   for the   Roman                       </w:t>
        <w:br/>
        <w:t xml:space="preserve"> imprisonment,—the        last time  he  was  at Troas   and  Miletus    was  six years                     </w:t>
        <w:br/>
        <w:t xml:space="preserve"> before  (Acts   xx.  6,17);    on   that  occasion    Timothy   was   with  him:   and                     </w:t>
        <w:br/>
        <w:t xml:space="preserve"> he  had   repeatedly    seen  Timothy    since:   and,  what   is insuperable,    even                     </w:t>
        <w:br/>
        <w:t xml:space="preserve"> supposing    these difficulties  overcome,    Zrophimus    did not  remain   there, for                    </w:t>
        <w:br/>
        <w:t xml:space="preserve"> he  was  at  Jerusalem     with   St.  Paul   at  the  time   of  his  apprehension,                       </w:t>
        <w:br/>
        <w:t xml:space="preserve"> Acts  xxi.  29.   It  will be easily  seen  by reference   to any  of the  supporters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3 See Davidson,  ib. vol.   p. 14.                                              </w:t>
        <w:br/>
        <w:t xml:space="preserve">    Vor.   IT.—118                                                            h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