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intTRoDUCTION.|      ON    THE     PASTORAL          EPISTLES.                 (cu.  x.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cause  which    had  driven   him  thence   before  (Acts  xix.).    But  that  he  did     </w:t>
        <w:br/>
        <w:t xml:space="preserve">                visit Ephesus,    must   on our   present   hypothesis    be  assumed    as a  certain      </w:t>
        <w:br/>
        <w:t xml:space="preserve">                fact, notwithstanding     his  confident   anticipation  expressed    in Acts   xx. 25      </w:t>
        <w:br/>
        <w:t xml:space="preserve">                that  he  should  never   see  it again.     It was   not  the  first time  that  such      </w:t>
        <w:br/>
        <w:t xml:space="preserve">                anticipations   had  been   modified   by  the event’.                                      </w:t>
        <w:br/>
        <w:t xml:space="preserve">                   25.  It would    be  unprofitable    further   to  assign,  except   by  the   most      </w:t>
        <w:br/>
        <w:t xml:space="preserve">                distant  indications,   his  course   during   this  journey,   or  his  employment         </w:t>
        <w:br/>
        <w:t xml:space="preserve">                between    this  time   and   that   of  the  writing    of  our   present   Epistles.      </w:t>
        <w:br/>
        <w:t xml:space="preserve">                One   important    consideration,    coming    in aid   of ancient   testimony,   may       </w:t>
        <w:br/>
        <w:t xml:space="preserve">                serve  as  our  guide   in  the  uncertainty.     The    contents   of  our   Epistles      </w:t>
        <w:br/>
        <w:t xml:space="preserve">                absolutely   require   as late a  date  as  possible  to  be  assigned   them.     The      </w:t>
        <w:br/>
        <w:t xml:space="preserve">                same   internal   evidence    forbids   us  from   separating    them    by  any   con-     </w:t>
        <w:br/>
        <w:t xml:space="preserve">                siderable   interval,  either   from   one   another,   or  from   the  event   which       </w:t>
        <w:br/>
        <w:t xml:space="preserve">                furnished    their occasion.                                                                </w:t>
        <w:br/>
        <w:t xml:space="preserve">                   26.  Now    we  have   traditional   evidence   well  worthy    of note,  that  our      </w:t>
        <w:br/>
        <w:t xml:space="preserve">                Apostle   suffered   martyrdom     in the  last year,  or the last but  one,  of Nero,      </w:t>
        <w:br/>
        <w:t xml:space="preserve">                Eusebius    in his  Chronicle,   under    the  year   2083   (commencing      October       </w:t>
        <w:br/>
        <w:t xml:space="preserve">                A.D.  67),  says,  “13th   of  Nero.     Nero   to his   other   crimes   first joined      </w:t>
        <w:br/>
        <w:t xml:space="preserve">                persecution    of the  Christians   : under  whom    the  Apostles   Peter   and  Paul      </w:t>
        <w:br/>
        <w:t xml:space="preserve">                consummated      their  martyrdom     at Rome.”                                             </w:t>
        <w:br/>
        <w:t xml:space="preserve">                   And   Jerome,   in his  Catalogue   of Ecclesiastical   Writers,   under   “Paul,”       </w:t>
        <w:br/>
        <w:t xml:space="preserve">                says:   “He    then,  in the  14th  year   of  Nero,   on  the  same   day  as  Peter,      </w:t>
        <w:br/>
        <w:t xml:space="preserve">                was   beheaded    at  Rome    for Christ,  and   buried   in  the   road  to Ostia,  in     </w:t>
        <w:br/>
        <w:t xml:space="preserve">                the  37th  year  after  the  passion   of the  Lord.”                                       </w:t>
        <w:br/>
        <w:t xml:space="preserve">                   27.  I  should  be  disposed   then   to  agree  with   Conybeare    and   Howson        </w:t>
        <w:br/>
        <w:t xml:space="preserve">                in postpqning    both   the occasions   and  the  writing  of  the Pastoral   Epistles      </w:t>
        <w:br/>
        <w:t xml:space="preserve">                to very   near  this date.    The    interval  may   possibly  have   been   filled up,     </w:t>
        <w:br/>
        <w:t xml:space="preserve">                agreeably    to  the   promise    of  Rom.    xv.   24,  28,  and   the   tradition  of     </w:t>
        <w:br/>
        <w:t xml:space="preserve">                Clement    of  Rome    (quoted    above,  par.  20),  by   a journey    to Spain,   the     </w:t>
        <w:br/>
        <w:t xml:space="preserve">                “ extreme   bound   of the  West:”    or  it may  have   been  spent   in Greece   aud      </w:t>
        <w:br/>
        <w:t xml:space="preserve">                Asia  and   the  interjacent   islands.                                                     </w:t>
        <w:br/>
        <w:t xml:space="preserve">                   As  we   approach    the confines  of  the known    ground    again  furnished   by      </w:t>
        <w:br/>
        <w:t xml:space="preserve">                our  Epistles,  we   find our  Apostle   again  at  Ephesus.     However    the  inter-     </w:t>
        <w:br/>
        <w:t xml:space="preserve">                vening   years  had   been   spent,  much    had   happened    which    had  wrought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5 Compare   2 Cor. v. 4, 5, with Phil. i.    Dr.  Davidson  lays great  stress on the     </w:t>
        <w:br/>
        <w:t xml:space="preserve">                words  ‘‘I know”   of Acts  xx. 25, as implying certain apostolic foresight in   power      </w:t>
        <w:br/>
        <w:t xml:space="preserve">                of the Spirit, and argues thence that a subsequent  visit to Ephesus cannot have  taken     </w:t>
        <w:br/>
        <w:t xml:space="preserve">                place.  For argument’s  sake, let it  so, and let  turn to Phil. i.  written, according     </w:t>
        <w:br/>
        <w:t xml:space="preserve">                to Dr. Davidson, at the close of the Roman  imprisonment,  from which  he was  not libe-    </w:t>
        <w:br/>
        <w:t xml:space="preserve">                rated but by death.   There we  read, “I know   that I shall abide and remain  with you     </w:t>
        <w:br/>
        <w:t xml:space="preserve">                all for your progress and joy of faith, that your boasting may abound   in Christ Jesus     </w:t>
        <w:br/>
        <w:t xml:space="preserve">                in me  through  my  presence  again with  you.”   Surely  what  is good on  one  side is    </w:t>
        <w:br/>
        <w:t xml:space="preserve">                good on the other:  and  I do not  see how  Dr. Davidson   can escape  the force of his     </w:t>
        <w:br/>
        <w:t xml:space="preserve">                own  argument.   He  must  take his choice, and give up one I know,  or the other.  He      </w:t>
        <w:br/>
        <w:t xml:space="preserve">             \  has surrendered the latier: why  may  not we the former?                                    </w:t>
        <w:br/>
        <w:t xml:space="preserve">                         116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