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§1.J                       TO    WHOM        WRITTEN.               [iyrropvction.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From    Ephesus    (Acts  xix.  22)  we  find  him  sent  forward    with  Erastus   to               </w:t>
        <w:br/>
        <w:t xml:space="preserve">      Macedonia     and  Corinth    (1 Cor.  iv. 17;   xvi.  10:  sce  on  this whole   visit,              </w:t>
        <w:br/>
        <w:t xml:space="preserve">      Introd.   to 2 Cor.   § ii. 4).   He   was   again   with   St. Paul   in  Macedonia                  </w:t>
        <w:br/>
        <w:t xml:space="preserve">      when    he   wrote   the  second    Epistle    to the   Corinthians     (2  Cor.  i. 1:               </w:t>
        <w:br/>
        <w:t xml:space="preserve">      Introd.   ibid.).  Again,    in the winter    following    we  find  him  in  his com-                </w:t>
        <w:br/>
        <w:t xml:space="preserve">      pany   in  Corinth,    where   he   wrote   the   Epistle   to  the   Romans    (Rom.                 </w:t>
        <w:br/>
        <w:t xml:space="preserve">      xvi.  21):   and  among    the  number    of  those  who,   on  his  return    to Asia                </w:t>
        <w:br/>
        <w:t xml:space="preserve">      through    Macedonia     (Acts   xx.  3, 4), went    forward    and   waited   for  the               </w:t>
        <w:br/>
        <w:t xml:space="preserve">      Apostle   and   St. Luke   at Troas.                                                                  </w:t>
        <w:br/>
        <w:t xml:space="preserve">         5.  The   next  notice  of him   oceurs   in three  of  the   Epistles  of  the first              </w:t>
        <w:br/>
        <w:t xml:space="preserve">      Roman     imprisonment.       He   was   with   St. Paul   when    he   wrote   to  the               </w:t>
        <w:br/>
        <w:t xml:space="preserve">      Colossians   (Col.  i. 1), to  Philemon     (Philem.    1), and   to the  Philippians                 </w:t>
        <w:br/>
        <w:t xml:space="preserve">      (Phil.  i. 1).   How    he  came   to Rome,    whether    with  the  Apostle   or after               </w:t>
        <w:br/>
        <w:t xml:space="preserve">      him,  we   cannot   say.   If  the  former,  we  can  only  account    for no mention                 </w:t>
        <w:br/>
        <w:t xml:space="preserve">      of him   being   made   in the  narrative   of the  voyage    (Acts   xxvii.,  xxviii.)               </w:t>
        <w:br/>
        <w:t xml:space="preserve">      by  remembering      similar  omissions   elsewhere    when   we  know    him  to have                </w:t>
        <w:br/>
        <w:t xml:space="preserve">      been  in  company,     and  supposing     that  his  companionship      was  almost    a              </w:t>
        <w:br/>
        <w:t xml:space="preserve">      matter   of course.                                                                                   </w:t>
        <w:br/>
        <w:t xml:space="preserve">         6.  From   this  time   we  know    no  more,   till we   come    to the   Pastoral                </w:t>
        <w:br/>
        <w:t xml:space="preserve">      Epistles*.     There   we  find  him   left by  the   Apostle    at Ephesus     to take               </w:t>
        <w:br/>
        <w:t xml:space="preserve">      care  of  the  Church     during   his  absence:     and  the  last notice  which    we               </w:t>
        <w:br/>
        <w:t xml:space="preserve">      have   in 2  Tim.  makes    it probable   that  he  would   set out   (in the  autumn                 </w:t>
        <w:br/>
        <w:t xml:space="preserve">      of a.v.  67  ?), shortly   after  receiving    the   Epistle,  to  visit  St.  Paul   at              </w:t>
        <w:br/>
        <w:t xml:space="preserve">      Rome.                                                                                                 </w:t>
        <w:br/>
        <w:t xml:space="preserve">         7.  Henceforward,      we  are  dependent     on  tradition   for further   notices.               </w:t>
        <w:br/>
        <w:t xml:space="preserve">      In  Ensebius,    we  read,  “Timothy      is said  to  have   been   the  first elected               </w:t>
        <w:br/>
        <w:t xml:space="preserve">      bishop    of  the  district  of  Ephesus:”      an   idea   which    may    well  have                </w:t>
        <w:br/>
        <w:t xml:space="preserve">      originated   with   the  Pastoral   Epistles,  and   seems    inconsistent    with  the               </w:t>
        <w:br/>
        <w:t xml:space="preserve">      very   general   tradition,  hardly   to be  sat  aside  (see  Introd.  to  St. John’s                </w:t>
        <w:br/>
        <w:t xml:space="preserve">      Gospel,   §  i. 9 ff.), of the  residence    and  death   of  St. John    in that  city.              </w:t>
        <w:br/>
        <w:t xml:space="preserve">      Nicephorus     and  the  ancient   martyrologies     make    him  die  by  martyrdom                  </w:t>
        <w:br/>
        <w:t xml:space="preserve">      under   Domitian.      See  Butler’s   Lives   of the  Saints,  Jan.  24.                             </w:t>
        <w:br/>
        <w:t xml:space="preserve">         8.  We    learn  that   he  was    set  apart   for  the  ministry    in  a  solemn                </w:t>
        <w:br/>
        <w:t xml:space="preserve">      mauuer    by  St.  Paul,  with  laying   on  of  his own   hands    and  those  of  the               </w:t>
        <w:br/>
        <w:t xml:space="preserve">      presbytery    (1  Tim.   iv. 14;   2 Tim.   i. 6), in  accordance     with   prophetic                </w:t>
        <w:br/>
        <w:t xml:space="preserve">      utterances    of  the   Spirit   (1 Tim.   ib. and   i. 18):  but  at what   time   this              </w:t>
        <w:br/>
        <w:t xml:space="preserve">      took   place,  we   are  not  informed:     whether    early   in  his  course,   or  in              </w:t>
        <w:br/>
        <w:t xml:space="preserve">      Ephesus    itself, as  a  consecration    for  his  particular   office  there.   This                </w:t>
        <w:br/>
        <w:t xml:space="preserve">      latter  seems   to me   far the  more   probable   view.                                              </w:t>
        <w:br/>
        <w:t xml:space="preserve">         9.  The   character    of  Timothy    appears   to  have  been   earnest  and   self-              </w:t>
        <w:br/>
        <w:t xml:space="preserve">      denying.      We   may   infer  this  from   his  leaving   his home    to accompany                  </w:t>
        <w:br/>
        <w:t xml:space="preserve">      the  Apostle,   and   submitting     to  the  rite  of  circumcision    at  his  hands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8 On  the notice of him in Heb. xiii. 23,   Introd. to that Epistle, § i.                       </w:t>
        <w:br/>
        <w:t xml:space="preserve">               121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