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CONTENTS                 OF      THE         IN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CHAPTER          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THE   EPISTLE    TO  THE    ROMANS.                                    </w:t>
        <w:br/>
        <w:t xml:space="preserve">            SECTION Its Authorship, and  Integrity .                                                        </w:t>
        <w:br/>
        <w:t xml:space="preserve">                 II. For what  Readers it was written.                                                      </w:t>
        <w:br/>
        <w:t xml:space="preserve">               IIL  With   what Object it was written   .                                                   </w:t>
        <w:br/>
        <w:t xml:space="preserve">                IV. At  what Time  and Place  it was written  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V. Language,   and Style     .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CHAPTER         II.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THE   FIRST    EPISTLE    TO  THE   CORINTHIANS.                               </w:t>
        <w:br/>
        <w:t xml:space="preserve">                  I. Its Authorship, and Integrity                                                          </w:t>
        <w:br/>
        <w:t xml:space="preserve">                IL. For  what Readers  it was written                                                       </w:t>
        <w:br/>
        <w:t xml:space="preserve">               IIL. With   what Object it was written                                                       </w:t>
        <w:br/>
        <w:t xml:space="preserve">                IV. Of the Number   of Epistles written by St. “Paul to the Cor                             </w:t>
        <w:br/>
        <w:t xml:space="preserve">                 V. Of the Number   of Visits made by  St. Paul to the Corinthians .                        </w:t>
        <w:br/>
        <w:t xml:space="preserve">                VI. At  what Place and  Time this Epistle was written              .                        </w:t>
        <w:br/>
        <w:t xml:space="preserve">                                                                                                            </w:t>
        <w:br/>
        <w:t xml:space="preserve">               VII. Matter,  and Style  .     °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CHAPTER         III.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THE   SECOND    EPISTLE    TO   THE   CORINTHIANS.                             </w:t>
        <w:br/>
        <w:t xml:space="preserve">                                                                                                            </w:t>
        <w:br/>
        <w:t xml:space="preserve">                 II. Its Authorship, Place, and Time of Writing                                  25         </w:t>
        <w:br/>
        <w:t xml:space="preserve">                                                                                                 26         </w:t>
        <w:br/>
        <w:t xml:space="preserve">                III. Matter, and Style   .    °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CHAPTER         Iv.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THE   EPISTLE    TO   THE   GALATIANS.                                   </w:t>
        <w:br/>
        <w:t xml:space="preserve">                                                                                                            </w:t>
        <w:br/>
        <w:t xml:space="preserve">                 II. Its Authorship    it was ratte                                              29.        </w:t>
        <w:br/>
        <w:t xml:space="preserve">                II.  With  what Object  it was written.                                          30         </w:t>
        <w:br/>
        <w:t xml:space="preserve">                                                                                                            </w:t>
        <w:br/>
        <w:t xml:space="preserve">                IV.  Its Matter, and Style                                                    .  32         </w:t>
        <w:br/>
        <w:t xml:space="preserve">                 V.  Time and  Place of Writing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