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                                    ROMANS.                                          iG         </w:t>
        <w:br/>
        <w:t xml:space="preserve">                            AUTHORIZED      VERSION     REVISED.                                            </w:t>
        <w:br/>
        <w:t xml:space="preserve">                        unto    the   gospel    of   God,    * which    AUTHORIZED       VERSION.           </w:t>
        <w:br/>
        <w:t xml:space="preserve">            dch.xvi.26. he  4 promised    before   by  his  prophets    an  apostle, separated unto         </w:t>
        <w:br/>
        <w:t xml:space="preserve">            e Lukes     in the  holy   scriptures,   3 © concerning     the gospel of God,  ? (which        </w:t>
        <w:br/>
        <w:t xml:space="preserve">             £026       his   Son,   which     was    born    of   the  he had  promised   afore by         </w:t>
        <w:br/>
        <w:t xml:space="preserve">                        seed  of  David   according     to the  flesh,  his prophets   in  the holy         </w:t>
        <w:br/>
        <w:t xml:space="preserve">            tactsxitss. 4 which    was    with    power    ‘declared    scriptures,)     concerning         </w:t>
        <w:br/>
        <w:t xml:space="preserve">                        to  be  the  Son    of  God,   according    to  his  Son  Jesus  Christ our         </w:t>
        <w:br/>
        <w:t xml:space="preserve">            calling. In  like manner,  the  Jews  were                  Lord,  which  was  made   of        </w:t>
        <w:br/>
        <w:t xml:space="preserve">                                                                        the seed of  David  accord-         </w:t>
        <w:br/>
        <w:t xml:space="preserve">                                                                        ing to the flesh ; 4 and de-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new   invention,  no   after-thought,—but          </w:t>
        <w:br/>
        <w:t xml:space="preserve">            God’s  people by promise:  the Greeks,  by   was  long  ago  announced   in what  God’s         </w:t>
        <w:br/>
        <w:t xml:space="preserve">            simple   calling. Thus the  called apostle   prophets  wrote  concerning   His  Son  :—         </w:t>
        <w:br/>
        <w:t xml:space="preserve">            had a similitude and relation to the called  and  announced    by way   of promise,   so        </w:t>
        <w:br/>
        <w:t xml:space="preserve">            saints.”  Bengel.       apostle  must  not   that  God   stood pledged   to its realiza-        </w:t>
        <w:br/>
        <w:t xml:space="preserve">            be taken here in the wider sense, of a mis-  tion.  ‘Since  the  charge  of bringing  in        </w:t>
        <w:br/>
        <w:t xml:space="preserve">            sionary, as in ch. xvi. 7,    in its higher  novelties was brought  against  the Gospel,        </w:t>
        <w:br/>
        <w:t xml:space="preserve">            and peculiar meaning, in which  the Twelve   he shews  that it was older    the Greeks,         </w:t>
        <w:br/>
        <w:t xml:space="preserve">            bore  the title (“whom    he  also  named    aud  long  ago  shadowed  out  in the  pro-        </w:t>
        <w:br/>
        <w:t xml:space="preserve">            apostles,” Luke  vi. 13), and   Paul  (and   phets.”  Chrysostom.        3.  concerning         </w:t>
        <w:br/>
        <w:t xml:space="preserve">            perhaps  Barnabas), and  James  the Lord’s   his Son]  belongs  to “which  he  had pro-         </w:t>
        <w:br/>
        <w:t xml:space="preserve">            brother.  This title was not  conferred on   mised  afore,” above,—which   he  promised         </w:t>
        <w:br/>
        <w:t xml:space="preserve">            Paul  by  the separation  ordered  by  the   beforehand,  &lt;c., concerning His  Son, i. e.       </w:t>
        <w:br/>
        <w:t xml:space="preserve">            Holy  Spirit, Acts xiii.  but in virtue of   ‘which  (good tidings) He promised  before-        </w:t>
        <w:br/>
        <w:t xml:space="preserve">            his special call by  the Lord  in person  ;  hand, &amp;c., and  indicated that it should be        </w:t>
        <w:br/>
        <w:t xml:space="preserve">            compare  the expression “a chosen  vessel”   concerning  His Son.’  This is more natural        </w:t>
        <w:br/>
        <w:t xml:space="preserve">            (“a  vessel of choice”), Acts ix. 15, with   than  (as is     in the A. V.) to     these        </w:t>
        <w:br/>
        <w:t xml:space="preserve">            “ Have  not I chosen you twelve?” John       words   to “the  Gospel   of God,”   which         </w:t>
        <w:br/>
        <w:t xml:space="preserve">            70;  also compare  John  xiii. 18; xv. 16;   went  before.   Either  meaning   will suit        </w:t>
        <w:br/>
        <w:t xml:space="preserve">            Acts i. 2. “1  cannot agree,”  says Calvin,  ver. 9 equally  well—Christ,   the Son   of        </w:t>
        <w:br/>
        <w:t xml:space="preserve">            “ with those who refer this word—ecalled—    God,  is the great subject  the good news.         </w:t>
        <w:br/>
        <w:t xml:space="preserve">            to Paul’s personal eternal        of God.”        which  was  born]  or, became: not, as        </w:t>
        <w:br/>
        <w:t xml:space="preserve">                   separated]  not  as in Acts  xi!      in A. V., “ was made.”  There is nothing in        </w:t>
        <w:br/>
        <w:t xml:space="preserve">            merely, though  that was  a particular ap-   the word  indicating creation, however true        </w:t>
        <w:br/>
        <w:t xml:space="preserve">            plication of the general  truth :—but   (as  that may  have been:  see John i. 14.              </w:t>
        <w:br/>
        <w:t xml:space="preserve">            in Gal. i, 15) “ God,  who   separated  me   according  to the flesh} On the side of His        </w:t>
        <w:br/>
        <w:t xml:space="preserve">           from   my   mother’s  womb.’   “The    same   humanity,   our Lord    became, was  born;         </w:t>
        <w:br/>
        <w:t xml:space="preserve">            idea of separation  is at the  root of the   that nature of His  begins only then, when         </w:t>
        <w:br/>
        <w:t xml:space="preserve">            word  Pharisee:   but  here  Panl  signifies He  was “made   (born)  of a woman,”   Gal.        </w:t>
        <w:br/>
        <w:t xml:space="preserve">            that he  was  separated by  God,  not only   iv. 4.      flesh is here used exactly as in       </w:t>
        <w:br/>
        <w:t xml:space="preserve">            from among   men, from  among  Jews,  from   Jchn  i. 14, “the  word  became  flesh,” to        </w:t>
        <w:br/>
        <w:t xml:space="preserve">            among  the disciples, but even from among    signify that whole nature, body, and  soul,        </w:t>
        <w:br/>
        <w:t xml:space="preserve">            teachers themselves.” Bengel.        unto]   of which   the outward   visible tabernacle        </w:t>
        <w:br/>
        <w:t xml:space="preserve">            i. e.   the purpose of announcing.           of the  FLEsH  is the concrete  representa-        </w:t>
        <w:br/>
        <w:t xml:space="preserve">            the gospel  of God]  i.e. the good tidings   tion to our senses.—The  words of the seed         </w:t>
        <w:br/>
        <w:t xml:space="preserve">            sent by (not concerning)  God.   The geni-   of David  cast a hint back at the promise          </w:t>
        <w:br/>
        <w:t xml:space="preserve">            tive is not,  as in  “the  Gospel   of the   just  spoken  of.  At  the  same  time, in         </w:t>
        <w:br/>
        <w:t xml:space="preserve">            kingdom,”   Matt. iv. 23, Mark  i. 14, one   so solemn an  enunciation of the dignity of        </w:t>
        <w:br/>
        <w:t xml:space="preserve">            of apposition, but of possession or origin ; the Son  of God,  they serve to shew  that         </w:t>
        <w:br/>
        <w:t xml:space="preserve">            God’s Gospel.   And  so, whenever  the ex-   even  according  to the  human   side, His         </w:t>
        <w:br/>
        <w:t xml:space="preserve">            pression ‘the Gospel  of Christ’ occurs, it  descent had  been fixed in the line of him         </w:t>
        <w:br/>
        <w:t xml:space="preserve">            is  not  ‘the  Gospel  about  Christ,’ but   who   was  Israel’s anointed and  greatest         </w:t>
        <w:br/>
        <w:t xml:space="preserve">            Christ’s Gospel;  that Gospel  which flows   king.     4.] The  simple antithesis would         </w:t>
        <w:br/>
        <w:t xml:space="preserve">            out  of His   grace, and   is His  gift to   have  been, which was  born...   according         </w:t>
        <w:br/>
        <w:t xml:space="preserve">            men.—Thus     in  the  very  beginning  of   to the flesh, but was the Son  of God  ac-         </w:t>
        <w:br/>
        <w:t xml:space="preserve">            the  Epistle, these two   short words  an-   cording  to the Spirit, see 1 Tim. iti. 16.        </w:t>
        <w:br/>
        <w:t xml:space="preserve">            nounce  that  the  Gospel is ef  God,—in     But  (1) wonderful  solemnity  is given by         </w:t>
        <w:br/>
        <w:t xml:space="preserve">            other  words, that  salvation is of  grace   dropping  the particles,   taking up sepa-         </w:t>
        <w:br/>
        <w:t xml:space="preserve">            only.       2.) This  good   tidings is no   rately the  human   and  divine nature  of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