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ROMANS.                                        IV.           </w:t>
        <w:br/>
        <w:t xml:space="preserve">                                                                                                            </w:t>
        <w:br/>
        <w:t xml:space="preserve">                          AUTHORIZED       VERSION     REVISED.        AUTHORIZED       VERSION.            </w:t>
        <w:br/>
        <w:t xml:space="preserve">                      that   * Abraham     our  forefather      hath  | lest, Lath found?    * For          </w:t>
        <w:br/>
        <w:t xml:space="preserve">                                                                       if Abraham    were justified         </w:t>
        <w:br/>
        <w:t xml:space="preserve">                                                                       by works,  he hath  whereof          </w:t>
        <w:br/>
        <w:t xml:space="preserve">                                                                       to glory;   but  not  before         </w:t>
        <w:br/>
        <w:t xml:space="preserve">                                                                       God.   3 For what  saith the         </w:t>
        <w:br/>
        <w:t xml:space="preserve">                                                                       scripture?    Abraham    be-         </w:t>
        <w:br/>
        <w:t xml:space="preserve">                      But    he  hath   none   before   God:    3 for  lieved  God,   and  it  was          </w:t>
        <w:br/>
        <w:t xml:space="preserve">                      what     saith   the   scripture?       © And   | counted unto him for right-         </w:t>
        <w:br/>
        <w:t xml:space="preserve">           James ii.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preceding verses for imagining  that Abra-    is in  contrast  to as  pertaining  to  the         </w:t>
        <w:br/>
        <w:t xml:space="preserve">          ham  had gained  some advantage  according    spirit,—and   refers to  that  department           </w:t>
        <w:br/>
        <w:t xml:space="preserve">          to the flesh: which is not the case.          of our  being from   which  spring  works,          </w:t>
        <w:br/>
        <w:t xml:space="preserve">          1. What   then]  The  Apostle is here con-    in contrast  with  that  in  which  is  the         </w:t>
        <w:br/>
        <w:t xml:space="preserve">          tending  with  those under  the  law from     exercise of      : see ch. viii. 5.                 </w:t>
        <w:br/>
        <w:t xml:space="preserve">          their own standing-point  : and he  follows   2.] For  if Abraham   was   justified (not,         </w:t>
        <w:br/>
        <w:t xml:space="preserve">          up his assertion  that his argument   esta-   ‘were justified,’  in A. V.: it is assumed,         </w:t>
        <w:br/>
        <w:t xml:space="preserve">          blished the law, by what   therefore (‘this   asa fact known to all, that he was justified        </w:t>
        <w:br/>
        <w:t xml:space="preserve">          being conceded,’  ‘seeing ‘that you  and  I   by some  means) by works, he  hath ground           </w:t>
        <w:br/>
        <w:t xml:space="preserve">          are both upholders of the  law’)  shall we    of boasting  (not expressed  here  whether          </w:t>
        <w:br/>
        <w:t xml:space="preserve">          say, &amp;c.  This  verse, and  the  argument     in the sight of men, or of God, but  taken          </w:t>
        <w:br/>
        <w:t xml:space="preserve">          following, are  not  a proof,  but  a con-    generally : the proposition being assumed,          </w:t>
        <w:br/>
        <w:t xml:space="preserve">          sequence, of we establish the law, and  are   «He  that has earned justification  works,          </w:t>
        <w:br/>
        <w:t xml:space="preserve">          therefore introduced,  not  with  for, but   has  whereof  to boast’).  Then  in disproof.        </w:t>
        <w:br/>
        <w:t xml:space="preserve">          with then or therefore.       hath  found]    of this,—that Abraham  has matter of boast-         </w:t>
        <w:br/>
        <w:t xml:space="preserve">          viz. towards  his justification,  or  more    ing,—whatever   mex   might  think of him,          </w:t>
        <w:br/>
        <w:t xml:space="preserve">          strictly, earned as his own,  to  boast of    or attribute to him (for example, the  per-         </w:t>
        <w:br/>
        <w:t xml:space="preserve">          The  clause, as  pertaining  to  the flesh,   fect keeping of the law, as the Jews  did),         </w:t>
        <w:br/>
        <w:t xml:space="preserve">          belongs  to the  verb hath   found, not  to   one thing  ut least is clear, that ke  has          </w:t>
        <w:br/>
        <w:t xml:space="preserve">          the appellation  “our   father”?   I have,    none  before  (in the  .presence of)  God.          </w:t>
        <w:br/>
        <w:t xml:space="preserve">          in order  to make   this clear, transposed    This we can prove  (ver. 3),   what  saith          </w:t>
        <w:br/>
        <w:t xml:space="preserve">          them.   For  the course and  spirit of the    the scripture?    Abraham    believed  God          </w:t>
        <w:br/>
        <w:t xml:space="preserve">          argument   is not  to limit the  paternity    (God’s promise), and it (his believing) was         </w:t>
        <w:br/>
        <w:t xml:space="preserve">          of Abraham   to  a  mére  fleshly one, but   reckoned  unto him  for (ch.ii.26)                   </w:t>
        <w:br/>
        <w:t xml:space="preserve">          to shew  that he  was  the spiritual father   ness.—The  whole qnestion  so much mooted           </w:t>
        <w:br/>
        <w:t xml:space="preserve">          of all believers. And  the question  is not  between  Protestants  on the one  hand, and          </w:t>
        <w:br/>
        <w:t xml:space="preserve">          one which  requires  any  such  distinction   Romanists, Arminians,  and Sovinians on the         </w:t>
        <w:br/>
        <w:t xml:space="preserve">          between  his  fleshly and  spiritual pater-   other, as  to whether   this righteousness          </w:t>
        <w:br/>
        <w:t xml:space="preserve">          nity (as in ch.  ix. 3,5).  his  being  so,   was reckoned  (1) by means of faith, being          </w:t>
        <w:br/>
        <w:t xml:space="preserve">          what  do the words   as pertaining  to the    God's righteousness imputed  to the sinner ;        </w:t>
        <w:br/>
        <w:t xml:space="preserve">          flesh mean?    They  cannot  allude to cir-  or  (2) on  account of faith,  so that God           </w:t>
        <w:br/>
        <w:t xml:space="preserve">          cumeision ; for  that is  rendered  impro-   made   Abraham    righteous ex  account  of          </w:t>
        <w:br/>
        <w:t xml:space="preserve">          bable, not  only by  the  parallel expres-    the merit of  his faith, lies in fact in a          </w:t>
        <w:br/>
        <w:t xml:space="preserve">          sion “by  works”   (ver. 2) in the pleral,    small compass,  if what   has gone  before          </w:t>
        <w:br/>
        <w:t xml:space="preserve">          but also by the consideration, that cireum-  be properly taken  into account. The  Apos-          </w:t>
        <w:br/>
        <w:t xml:space="preserve">          cision was no work  at all,   a seal of the  tle has  proved  Jews  and   Gentiles to be          </w:t>
        <w:br/>
        <w:t xml:space="preserve">          righteousness which he  had by faith being    all under sin: utterly unable by works  of          </w:t>
        <w:br/>
        <w:t xml:space="preserve">          yet uncircumcised  (ver. 11),—and   by the    their own to attain to                Now           </w:t>
        <w:br/>
        <w:t xml:space="preserve">          whole course of the argument   in the  pre-  Jaith, in the second sense mentioned above,          </w:t>
        <w:br/>
        <w:t xml:space="preserve">          sent place, which  is not  to disprove the    is strictly   entirely @ work, and as such          </w:t>
        <w:br/>
        <w:t xml:space="preserve">          exclusive privilege of   Jew  (that having    would  be‘the efficient      of man’s jus-          </w:t>
        <w:br/>
        <w:t xml:space="preserve">          been already done, chapters ii. iii.),   to  titication,—which,  by what   has preceded,          </w:t>
        <w:br/>
        <w:t xml:space="preserve">          shew that the father  and head  of the race   it cannot  be.  It  will therefore  follow,         </w:t>
        <w:br/>
        <w:t xml:space="preserve">          himself was justified not by works  but by  “promised.   not the act  of believing which          </w:t>
        <w:br/>
        <w:t xml:space="preserve">         faith.   Doubtless, in so far as               was reckoned  to  him  as a righteous  act,         </w:t>
        <w:br/>
        <w:t xml:space="preserve">          was a mere  work of obedience, it might be    or on account of which  perfect righteous-          </w:t>
        <w:br/>
        <w:t xml:space="preserve">          in a loose way considered as falling under   ness was  laid to his charge, but  that the          </w:t>
        <w:br/>
        <w:t xml:space="preserve">          that category:  but it came after justifica- fact of his trusting  God  to perform   His          </w:t>
        <w:br/>
        <w:t xml:space="preserve">          tion, and  so is chronologically  here ex-   promise  introduced  kim  into the blessing          </w:t>
        <w:br/>
        <w:t xml:space="preserve">          eluded.     As pertaining to the flesh then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