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34                                    ROMANS.                                       iio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REVISED.         AUTHORIZED      VERSION.              </w:t>
        <w:br/>
        <w:t xml:space="preserve">                     through     the   righteousness     of  faith.   4 For  if they which are of           </w:t>
        <w:br/>
        <w:t xml:space="preserve">                     14 For   ‘if  they   which   are  of  the  law   the law  be  heirs, faith is          </w:t>
        <w:br/>
        <w:t xml:space="preserve">         kc   iii.   be  the  heirs,  faith   is made    void,  and   made  void, and the promise           </w:t>
        <w:br/>
        <w:t xml:space="preserve">                     the  promise     is made    of  none   effect:   made  of none effect : 15             </w:t>
        <w:br/>
        <w:t xml:space="preserve">                     151 for  the   law   worketh     wrath:    but          the   law   worketh            </w:t>
        <w:br/>
        <w:t xml:space="preserve">                                              no    law,              wrath:  for  where  no  law           </w:t>
        <w:br/>
        <w:t xml:space="preserve">                                                              ,       is, there is no  transgres-           </w:t>
        <w:br/>
        <w:t xml:space="preserve">                    . where    there     is                neither    sion.  16 Therefore it is of          </w:t>
        <w:br/>
        <w:t xml:space="preserve">                     is  there   transgression.        16 For   this  |/eith, that it might be by           </w:t>
        <w:br/>
        <w:t xml:space="preserve">                 +   cause    it was   of  faith,  that  it  might    grace;  to the end the pro-           </w:t>
        <w:br/>
        <w:t xml:space="preserve">                     be   ™by    grace;    "in   order    that   the  mise  might be  sure to  all          </w:t>
        <w:br/>
        <w:t xml:space="preserve">         ‘m ch.  24. promise     may   be  sure  to  all the   seed,  the seed;  not to that only           </w:t>
        <w:br/>
        <w:t xml:space="preserve">         n Gal.  22.  not  only  to  that  which    is of  the  law,  which  is of the law, but to          </w:t>
        <w:br/>
        <w:t xml:space="preserve">                                                                      that  also which  is of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asa  type of a better possession,—but  that   before the Mosaic law, when   there was no           </w:t>
        <w:br/>
        <w:t xml:space="preserve">         ultimate  lordship  over  the whole  world    transgression and therefore also no wrath.”          </w:t>
        <w:br/>
        <w:t xml:space="preserve">          which Abraham,   as the father of the fuith- Yes;  but not  because there was  xo trans-          </w:t>
        <w:br/>
        <w:t xml:space="preserve">          ful in all peoples,    Christ, as the        gression then;  the purpose of the Apostle           </w:t>
        <w:br/>
        <w:t xml:space="preserve">          of Promise, shall possess: the former        here is not to deny the existence of   law           </w:t>
        <w:br/>
        <w:t xml:space="preserve">          ratively indeed and  only  implicitly,       of God  written in  the heart (which  itself         </w:t>
        <w:br/>
        <w:t xml:space="preserve">          latter personally and  actually.   See ch.   brings  in the  knowledge   of  sin) before          </w:t>
        <w:br/>
        <w:t xml:space="preserve">          viii.    Matt. v.5;  2 Tim.  ii. 12; 1 Cor.  Moses, but  to shew that no promise  of in-          </w:t>
        <w:br/>
        <w:t xml:space="preserve">          xy. 24.—Another   difficulty,    this pro-   heritance  can be  by the law, because  the          </w:t>
        <w:br/>
        <w:t xml:space="preserve">          mise was  made  chronologically before the   property of the la     the  more  it is pro-         </w:t>
        <w:br/>
        <w:t xml:space="preserve">          reckoning  of his faith for   righteousness, mulgated,  to reveal transgression more,—            </w:t>
        <w:br/>
        <w:t xml:space="preserve">          is easily removed   by  remembering   that.  not  to unfold grace.   So  that compara-            </w:t>
        <w:br/>
        <w:t xml:space="preserve">          the  (indefinite) making  of  the  promise   tively (see notes on ch. vii.) there was no          </w:t>
        <w:br/>
        <w:t xml:space="preserve">          is here  treated of as the  whole  process   transgression before the law of Moses ; and          </w:t>
        <w:br/>
        <w:t xml:space="preserve">          of its assertion, during which  Abraham’s    if we  conceive a  state in which  the  law          </w:t>
        <w:br/>
        <w:t xml:space="preserve">          faith was  shewn,  and  the  promise  con-   should he altogether absent,        written          </w:t>
        <w:br/>
        <w:t xml:space="preserve">          tinually confirmed.        14.)  The  sup-   or unwritten (as in the     creation), there         </w:t>
        <w:br/>
        <w:t xml:space="preserve">          position  is now   made   which   ver.  13   would  he xo transgression whatever.—But             </w:t>
        <w:br/>
        <w:t xml:space="preserve">          denied, —  and   its conseqnences   shewn.   observe  (see ch. v.12—14)   that this rea-          </w:t>
        <w:br/>
        <w:t xml:space="preserve">          For if they  which  are  of the  law  (who   soning  does  not touch the doctrine of the          </w:t>
        <w:br/>
        <w:t xml:space="preserve">          belong  to  the law,  not  ‘who   keep the        inal taint  our nature in Adam,—only            </w:t>
        <w:br/>
        <w:t xml:space="preserve">          law’)  be  heirs (i.e. inherit by virtue of       tring to the  discrimination  of  acts,         </w:t>
        <w:br/>
        <w:t xml:space="preserve">          the  law; they  may  be  inheritors by the   words,  and  thoughts by  the conscience in          </w:t>
        <w:br/>
        <w:t xml:space="preserve">          righteousness of faith, but not Ly force of   the light of the law: tor TRANSGRESSION             </w:t>
        <w:br/>
        <w:t xml:space="preserve">          their legal standing),  faith is  (thereby)   is not natural  corruptian, but an  act of          </w:t>
        <w:br/>
        <w:t xml:space="preserve">          made  empty  (robhed of its virtue and ren-   transgression: nor  does the  Apostle here          </w:t>
        <w:br/>
        <w:t xml:space="preserve">          dered  useless), and  the  promise  is  an-   deny  the former, even  in the imaginable           </w:t>
        <w:br/>
        <w:t xml:space="preserve">          nulled  (has no  longer place).  How   and    total absence of the law of God.      16.]          </w:t>
        <w:br/>
        <w:t xml:space="preserve">          why   so?    The  Apostle   himself  imme-    For this (viz. the following) cause it (no          </w:t>
        <w:br/>
        <w:t xml:space="preserve">          diately  gives the  reason.       15.] For    word  is snpplied in the original; but  we          </w:t>
        <w:br/>
        <w:t xml:space="preserve">          the   law  worketh   (brings  about,  gives   must  nuderstund   the  inheritence,—  not          </w:t>
        <w:br/>
        <w:t xml:space="preserve">          occasion  to) wrath  (which  from  its v      the promise ; the promise was  not strictly         </w:t>
        <w:br/>
        <w:t xml:space="preserve">          nature  excludes promise,  which  is an       speaking of faith;  nor  must   we  supply          </w:t>
        <w:br/>
        <w:t xml:space="preserve">          of grace,—and  faith, which is an attribute   they were, meaning the heirs, who althongh          </w:t>
        <w:br/>
        <w:t xml:space="preserve">          of  confidence) :—but where  (the “for”  in   they might  fairly be said to be of faith,          </w:t>
        <w:br/>
        <w:t xml:space="preserve">          the A.  V. has perhaps  been introduced  to   could hardly be withont harshness described         </w:t>
        <w:br/>
        <w:t xml:space="preserve">          suit the idea of the second clanse            as being  by grace) was  of faith, that  it         </w:t>
        <w:br/>
        <w:t xml:space="preserve">          a  reason for the first)     is no law (lit.  might  be (strictly the purpose ;—not, ‘so          </w:t>
        <w:br/>
        <w:t xml:space="preserve">           ‘where the law  is not’), neither is there   that it was’) by (according to) grace (free         </w:t>
        <w:br/>
        <w:t xml:space="preserve">           transgression.  “ Weshould   rather expect   unmerited  favour.  As  the Jaw,  bringing          </w:t>
        <w:br/>
        <w:t xml:space="preserve">           (says De  Wette)   the  affirmative clause,  the knowledge   of guilt, works wrath,—so           </w:t>
        <w:br/>
        <w:t xml:space="preserve">           * And where the law is, there is transgres-  the promise,  awakening  faith,  manifests          </w:t>
        <w:br/>
        <w:t xml:space="preserve">          sion:’ but  the negative refers to the time   God’s free grace,—the   end  for which   it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