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14—17.                              ROMANS.                                          35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AUTHORIZED       VERSION.         AUTHORIZED      VERSION     REVISED.                               </w:t>
        <w:br/>
        <w:t xml:space="preserve">       Saith of Abraham;    who  is| hut  to that   also whieh    is of  the  faith                         </w:t>
        <w:br/>
        <w:t xml:space="preserve">       the father of us  all, 17 (as of Abraham      ; °who     is the  father    of t,t:                   </w:t>
        <w:br/>
        <w:t xml:space="preserve">       it is written, I have made   us  all, 17  (as it  is written,   ?  A father   PGs.                   </w:t>
        <w:br/>
        <w:t xml:space="preserve">       thee a father  of many  na-  of  many    nations    have   I  made   thee,)                          </w:t>
        <w:br/>
        <w:t xml:space="preserve">       tions,) before him whom  he  before   God     in  whose    sight    he   be-                         </w:t>
        <w:br/>
        <w:t xml:space="preserve">       believed,  even  God, which| lieved,    41      quickeneth      the   dead,  4¢                      </w:t>
        <w:br/>
        <w:t xml:space="preserve">       be not as though dead, were. and   calleth   those   ‘things     which    be"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Cor. i.              </w:t>
        <w:br/>
        <w:t xml:space="preserve">                                                                                      1 Pet. 10.            </w:t>
        <w:br/>
        <w:t xml:space="preserve">                                                                                                            </w:t>
        <w:br/>
        <w:t xml:space="preserve">       was  given);  in  order that  the  promise    he believed]  ‘The meaning  appears to  be,            </w:t>
        <w:br/>
        <w:t xml:space="preserve">       may  be  sure  (not, ‘so that tre  promise    «Abraham  was  the father of us                        </w:t>
        <w:br/>
        <w:t xml:space="preserve">       was  sure?’  this was  the result, but  the   not physically, nor in          seeing that            </w:t>
        <w:br/>
        <w:t xml:space="preserve">       Apostle states this as the aim and  end  of   we were not as yet,—yet  in the  sight and             </w:t>
        <w:br/>
        <w:t xml:space="preserve">       the inheritance  being  by  faith,—as   re-   estimation of  God,—in   his relation with             </w:t>
        <w:br/>
        <w:t xml:space="preserve">       garded  the seed  of Abraham,—that    they    God, with whom   no  obstacles of nature or            </w:t>
        <w:br/>
        <w:t xml:space="preserve">       all might be inheritors,—as the manifesta-    time  have force.’       who   quickeneth              </w:t>
        <w:br/>
        <w:t xml:space="preserve">       tion of God’s  grace  was  the higher  aim    the dead]  A  general description of God’s             </w:t>
        <w:br/>
        <w:t xml:space="preserve">       and end)  to all the seed, not only to that   almighty creative power (see 1 Tim. vi. 13),           </w:t>
        <w:br/>
        <w:t xml:space="preserve">       (part of it) which is of the law  (see ver.   applied particularly to the matter in hand             </w:t>
        <w:br/>
        <w:t xml:space="preserve">       14), but to that also which is of the faith  —the   deadness of generative physical                  </w:t>
        <w:br/>
        <w:t xml:space="preserve">       (walks in the steps of the faith,    12) of  in Abraham   himself, which  was quickened              </w:t>
        <w:br/>
        <w:t xml:space="preserve">       Abraham.    The   part of  the seed  which   by  God.   The peculiar excellence of Abra-             </w:t>
        <w:br/>
        <w:t xml:space="preserve">       is of the law here is of course confined to  ham’s   faith was, that  it overleaped  the             </w:t>
        <w:br/>
        <w:t xml:space="preserve">       believing Jews;  the  seed being  believers  obstacles of physical incapacity, and  non-             </w:t>
        <w:br/>
        <w:t xml:space="preserve">       only.  This has been  sometimes  lost sight, entity, and  believed implicitly God’s pro-             </w:t>
        <w:br/>
        <w:t xml:space="preserve">       of, and the whole argument   of vv. 13—16    mise.   Comp.  2 Cor. i. 9.     and calleth             </w:t>
        <w:br/>
        <w:t xml:space="preserve">       treated as if it applied to the doctrine of  those  things  which   be  not  as  though              </w:t>
        <w:br/>
        <w:t xml:space="preserve">      justification by faith without the works  of  they  were] Much   difficulty   been  found             </w:t>
        <w:br/>
        <w:t xml:space="preserve">       the law, a point already proved,  and  now   here:  and   principally owing  to an  idea             </w:t>
        <w:br/>
        <w:t xml:space="preserve">      presupposed,—the    present argument  being   that this clanse must  minutely correspond              </w:t>
        <w:br/>
        <w:t xml:space="preserve">       an historical and  metaphysical  one, pro-   with  the former, and  furnish  another in-             </w:t>
        <w:br/>
        <w:t xml:space="preserve">       ceeding on the facts of Abraham’s  history,  stance  of  God’s  creative  Almightiness.              </w:t>
        <w:br/>
        <w:t xml:space="preserve">       and the natures respectively of the law and  Hence   Commentators    have  given to call             </w:t>
        <w:br/>
        <w:t xml:space="preserve">       grace, to prove him to be the father of all  the  sense  which  it  has  sometimes,  ‘to             </w:t>
        <w:br/>
        <w:t xml:space="preserve">       believers, uncircumcised as well as circum-  summon   into being, and  have  understood              </w:t>
        <w:br/>
        <w:t xml:space="preserve">       cised.     whois  the father of us all] By   as though they  were as if it were so as to             </w:t>
        <w:br/>
        <w:t xml:space="preserve">       the last declaration the paternity of Abra-  be.  I see however  in this latter      not             </w:t>
        <w:br/>
        <w:t xml:space="preserve">       ham, which  is co-extensive with the izke-   a  repetition or expansion  of the  former,             </w:t>
        <w:br/>
        <w:t xml:space="preserve">       ritance, has been extended to all who  are   but a new  attribute of God’s omnipotence               </w:t>
        <w:br/>
        <w:t xml:space="preserve">       of his faith;  here  therefore  it is reas-  and  eternity, on  which  Abraham’s   faith             </w:t>
        <w:br/>
        <w:t xml:space="preserve">       serted:  us meaning   believers.       iG,   was fixed.  Who  calleth (nameth, speaketh              </w:t>
        <w:br/>
        <w:t xml:space="preserve">       as it is  written]  The  words   (ref.) are  of) the things that are not as being  (as if            </w:t>
        <w:br/>
        <w:t xml:space="preserve">       spoken of the  numerous  progeny  of A       they were).   This He  did  in the present              </w:t>
        <w:br/>
        <w:t xml:space="preserve">       ham  according to the flesh: but not         case with regard  to the seed of Abraham,               </w:t>
        <w:br/>
        <w:t xml:space="preserve">       out a reference to that covenant, according  which  did not as yet exist :—the two key-              </w:t>
        <w:br/>
        <w:t xml:space="preserve">       to the terms of which  all nations were to   texts  to this word  and  clause being, Jz              </w:t>
        <w:br/>
        <w:t xml:space="preserve">       be blessed in him.  The  Apostle may  here   Isaae shall thy seed be called, ch.  8 (sce             </w:t>
        <w:br/>
        <w:t xml:space="preserve">       cite it as          his  natural paternity   note there),—and  Acts vii. 5, He promised              </w:t>
        <w:br/>
        <w:t xml:space="preserve">       of many  nations with  his spiritual one of  that he would give it to him for  a posses-             </w:t>
        <w:br/>
        <w:t xml:space="preserve">       all believers: but it seems more  probable   sion, and to his seed  after him, when   as             </w:t>
        <w:br/>
        <w:t xml:space="preserve">       that he regards  the prophecy  as  directly  yet  he  had  no  child.   These  children,             </w:t>
        <w:br/>
        <w:t xml:space="preserve">       announcing  a paternity far more extensive   which  were at present  in the  category of             </w:t>
        <w:br/>
        <w:t xml:space="preserve">       than  mere  physical fact substantiated.— De things that were not, and the nations which             </w:t>
        <w:br/>
        <w:t xml:space="preserve">       ‘These words are parenthetical,     merely   should  spring,  physically or  spiritually,            </w:t>
        <w:br/>
        <w:t xml:space="preserve">       a confirmation by  Scripture  testimony  of  from  him, God  called as though they were,             </w:t>
        <w:br/>
        <w:t xml:space="preserve">       the words foregoing, with which (sce below)  spoke  of  as having  an  existence, which              </w:t>
        <w:br/>
        <w:t xml:space="preserve">       the following words  are immediately  con-   word  Abraham   believed.  And  here, as in             </w:t>
        <w:br/>
        <w:t xml:space="preserve">       nected.       before God  in  whose  sight   the  other  clause, the calling  the things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