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5a                                   ROMANS.                                       VII.  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 REVISED.        AUTHORIZED       VERSION.             </w:t>
        <w:br/>
        <w:t xml:space="preserve">                                                                      be married  to another man.           </w:t>
        <w:br/>
        <w:t xml:space="preserve">                     another     man.      4So    then,   my    bre-  4 Wherefore,   my  brethren,          </w:t>
        <w:br/>
        <w:t xml:space="preserve">                     thren,    ye  also  were    made    ‘dead    to  ye  also  are  become  dead           </w:t>
        <w:br/>
        <w:t xml:space="preserve">                 si  the   law  through     the  body   of Christ   ;  to the law  by the body  of          </w:t>
        <w:br/>
        <w:t xml:space="preserve">                     that   ye  might    be  joined    to  another,    Christ ; that ye should  be          </w:t>
        <w:br/>
        <w:t xml:space="preserve">                      even   to   him   who    was    raised   from    married to another, even to          </w:t>
        <w:br/>
        <w:t xml:space="preserve">                      the  dead,  to the  intent   that  we  should    him who  is raised from the          </w:t>
        <w:br/>
        <w:t xml:space="preserve">                                                                       dead, that we should  bring          </w:t>
        <w:br/>
        <w:t xml:space="preserve">         aJobn 238d    bring    forth  fruit  unto   God.     5  For | forth fruit unto God. § For          </w:t>
        <w:br/>
        <w:t xml:space="preserve">                      when    we  were    in  the  flesh,  the  stir-  when we  were  in the flesh,         </w:t>
        <w:br/>
        <w:t xml:space="preserve">                      rings  of  sins, which   were   through    the   the motions  of sins, which          </w:t>
        <w:br/>
        <w:t xml:space="preserve">          ech.vii3,   Jaw,   were     active   in   our   members      were by  the law, did work           </w:t>
        <w:br/>
        <w:t xml:space="preserve">          fer-vi.31,  so as  to  ‘bring   forth  fruit unto   death.   in our  members   to  bring          </w:t>
        <w:br/>
        <w:t xml:space="preserve">                                                                      \forth  fruit   unto  death.          </w:t>
        <w:br/>
        <w:t xml:space="preserve">           Santis.      But   now   we ne       been   loosed  from   |yrom’ now  we are that being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kernel and intent of the  similitude.  If it    5, 6.] In  the fleshly state (before  we          </w:t>
        <w:br/>
        <w:t xml:space="preserve">          be  required here  to  apply  the  example    died with  Christ) sinful  passions  which          </w:t>
        <w:br/>
        <w:t xml:space="preserve">          further, there is no diffieulty   inconsis-   were by the law worked  in us and  brought          </w:t>
        <w:br/>
        <w:t xml:space="preserve">          tency in saying (as Chrysostom   does) that  forth fruit to death : but now  that we are          </w:t>
        <w:br/>
        <w:t xml:space="preserve">          our first Husband  was  the  Law,  and our    dead tothe law, we are no longer servants in        </w:t>
        <w:br/>
        <w:t xml:space="preserve">          second is Christ ; but then it     be care-   the oldness of the letter,  in the newness          </w:t>
        <w:br/>
        <w:t xml:space="preserve">          fully borne in mind, that we are freed, not   of the spirit.—The Law  (ch. v. 20, alluded         </w:t>
        <w:br/>
        <w:t xml:space="preserve">          by the law having died to us, (which matter   to again vi. 14) was the multiplier of sin.         </w:t>
        <w:br/>
        <w:t xml:space="preserve">          here is not  treated,) but by  our  having    To this thought, and  the  inferences from          </w:t>
        <w:br/>
        <w:t xml:space="preserve">          died to the law.       4.) So then  (iufer-   it, the Apostle now  recurs, and contrasts          </w:t>
        <w:br/>
        <w:t xml:space="preserve">          ence  both from  ver. 1, the  general fact,   the state under  the law  in  this respect,         </w:t>
        <w:br/>
        <w:t xml:space="preserve">          and vy. 2, 3, the  example), my  brethren,    with that of the  believer in Christ.  For          </w:t>
        <w:br/>
        <w:t xml:space="preserve">          ye  also  (as well  as the  woman   in my     when  we were  in the flesh (i.e., virtually        </w:t>
        <w:br/>
        <w:t xml:space="preserve">          exnmple,  who  is dead  to the  law of  her   “under  the  law:”  see the  antithesis  in         </w:t>
        <w:br/>
        <w:t xml:space="preserve">          husband)  were  made   dead  (or, slain) to   ver. 6; some take it to mean  in the  mere          </w:t>
        <w:br/>
        <w:t xml:space="preserve">          the  law  (crucified, see Gal.  ii. 19, 20.   fleshly state,  which the Spirit is not yet         </w:t>
        <w:br/>
        <w:t xml:space="preserve">          The more  violent word  is used instead  of   energizing; i.e., the state of   unregeue-          </w:t>
        <w:br/>
        <w:t xml:space="preserve">          “ye  died,” to reeall the violent death  of   rate.  But ow   does  in the  flesh denote          </w:t>
        <w:br/>
        <w:t xml:space="preserve">          Christ, in which, and after the  manner  of   “under the  law?’   Some  say, on  account          </w:t>
        <w:br/>
        <w:t xml:space="preserve">          which, believers have been put  to death to  of its carnality ; some  on account  of the          </w:t>
        <w:br/>
        <w:t xml:space="preserve">          the law and sin,—and   the past  tense (not  power  of sin under the law.   Best of all is        </w:t>
        <w:br/>
        <w:t xml:space="preserve">          “are  become,” as A.  V.), to remind  them    it to understand   it, as pointing  to the          </w:t>
        <w:br/>
        <w:t xml:space="preserve">          of the  great  Event  by  which   this was    period before death with  Christ, in which          </w:t>
        <w:br/>
        <w:t xml:space="preserve">          brought  about) through  (by means  of) the   we  were  sensual and  sinful: so  that to          </w:t>
        <w:br/>
        <w:t xml:space="preserve">          (crucified) body  (compare  the expression    be in  the flesh forms   a  contrast  with          </w:t>
        <w:br/>
        <w:t xml:space="preserve">          “through  the offering of the body of Jesus   to be put   to  death,  made   dead),  the          </w:t>
        <w:br/>
        <w:t xml:space="preserve">          Christ,” Heb.  x. 10) of Christ;  that you    stirrings of  sins which   were   through           </w:t>
        <w:br/>
        <w:t xml:space="preserve">          might  be joined to another, (even) to him    the law  (the  incitements,—not  the  sins,         </w:t>
        <w:br/>
        <w:t xml:space="preserve">          who  was  raised  from  the dead  (alluding   in this place, though   ultimately  it was          </w:t>
        <w:br/>
        <w:t xml:space="preserve">          both to the comparison  in verses 2, 3, and   so,—the incitements  leading to the sin,            </w:t>
        <w:br/>
        <w:t xml:space="preserve">          to ch. vi. 4, 5), to  the intent  that  we    treated of.   The  full meaning  must   be          </w:t>
        <w:br/>
        <w:t xml:space="preserve">          should bring  forth fruit (alluding to  ch.  kept,   ‘which were by  means  of the law:           </w:t>
        <w:br/>
        <w:t xml:space="preserve">          vi, 22, and at the same time  [Luke  i, 42]  i.e. the law occasioned them)  were  active          </w:t>
        <w:br/>
        <w:t xml:space="preserve">          carrying  on  the similitude  of marriage.   (energized)  in our members    (the iustru-          </w:t>
        <w:br/>
        <w:t xml:space="preserve">          Not that  this latter must be  pressed, for  ments  of sin, ch. vi. 13) so  as to bring           </w:t>
        <w:br/>
        <w:t xml:space="preserve">          there is only an allusion to it: nor on the  forth fruit unto death  (only a verbal anti-         </w:t>
        <w:br/>
        <w:t xml:space="preserve">          other hand   need  the  least objection .be  thesis to the words “nto   God  :”—&lt;‘ whose          </w:t>
        <w:br/>
        <w:t xml:space="preserve">          raised to such  an  understanding   of the   end  was death’).        6.] But  now  (op-          </w:t>
        <w:br/>
        <w:t xml:space="preserve">          words,  as any  one  conversant  with   St.  posed to the  time spoken  of in yer. 5) we          </w:t>
        <w:br/>
        <w:t xml:space="preserve">          Paul’s way of speaking on  this subject will have  been loosed (annulled) from  the law,          </w:t>
        <w:br/>
        <w:t xml:space="preserve">         at once  feel: comp. 2 Cor.  xi. 2; Eph.  v.  having  died unto  that wherein   we  were           </w:t>
        <w:br/>
        <w:t xml:space="preserve">         30-—32)  unto  the bonour  of God,            held  (the rendering  of the  A. V., “that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