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2.)                  FOR     WHAT       READERS,        &amp;e.    — [intropucrion.                      </w:t>
        <w:br/>
        <w:t xml:space="preserve">                                                                                                            </w:t>
        <w:br/>
        <w:t xml:space="preserve">    so serious  as the  German    writers  generally   have  regarded    it. ‘The  answer                   </w:t>
        <w:br/>
        <w:t xml:space="preserve">    of the Jews   was  to a speeeh   of St. Paul  in which   he had  given  a remarkable                    </w:t>
        <w:br/>
        <w:t xml:space="preserve">    instanee   of his becoming     to the  Jews   as a  Jew.     Te  represents,   that  he                 </w:t>
        <w:br/>
        <w:t xml:space="preserve">    had  no  real  quarrel   with  his nation   : that  in  fact  he  was  a prisoner   for                 </w:t>
        <w:br/>
        <w:t xml:space="preserve">    the  hope  of Israel.    This  hope   they  certainly  knew,   either  from  previous                   </w:t>
        <w:br/>
        <w:t xml:space="preserve">    aequaintance    with   his name   and  character,   or from   his own   lips in words                   </w:t>
        <w:br/>
        <w:t xml:space="preserve">    which   have   not been   recorded,   to be bound   up  with  belief  in Jesus  as  the                 </w:t>
        <w:br/>
        <w:t xml:space="preserve">    Messiah,     They    had  received   (sce note  there)  no message    respecting   him                  </w:t>
        <w:br/>
        <w:t xml:space="preserve">    from  Judea    laying  any  thing wicked   to his  charge:   and  they  were  anxions                   </w:t>
        <w:br/>
        <w:t xml:space="preserve">    to have   au  account  from   himself  of his  opinions   and  their  ground:    for as                 </w:t>
        <w:br/>
        <w:t xml:space="preserve">    for this  sect,  they  were    well  aware    that  every   where    it was   a  thing                  </w:t>
        <w:br/>
        <w:t xml:space="preserve">    spoken    against:   the  very    word,   be  it  observed,   used   in  the  origins!                  </w:t>
        <w:br/>
        <w:t xml:space="preserve">    Greek,    in  ver.  19  and   ch.  xiii.  45,  respeeting    the   opposition   raised                  </w:t>
        <w:br/>
        <w:t xml:space="preserve">    by  the Jews   to St.Paul.     Now   we  may   avail ourselves   of both Olshausen’s                    </w:t>
        <w:br/>
        <w:t xml:space="preserve">    and  Tholuck’s    suppositions.      On  the  one   hand  it  was   very  likely   that                 </w:t>
        <w:br/>
        <w:t xml:space="preserve">    the  intercourse    between    Jews    and  Christians    at  Rome    would    be  ex-                  </w:t>
        <w:br/>
        <w:t xml:space="preserve">    ecedingly    small.    The   Christian   ehurch,   eonsisting   mostly   of  Gentiles,                  </w:t>
        <w:br/>
        <w:t xml:space="preserve">    would    absorb    into   itself  the  Jews    who    joined   it, and   who   would,                   </w:t>
        <w:br/>
        <w:t xml:space="preserve">    for the   reason  assigned    by   Olshausen,    studiously    separate   themselves                    </w:t>
        <w:br/>
        <w:t xml:space="preserve">    from  their  unbelieving    countrymen.       Again,   it would    not be  likely  that                 </w:t>
        <w:br/>
        <w:t xml:space="preserve">    the Roman    Jews,   in their speech   to St. Paul,  would   enter  into any  particv-                  </w:t>
        <w:br/>
        <w:t xml:space="preserve">    lars respecting    the  sect,—only     informing    him,  since   he  had   professed                   </w:t>
        <w:br/>
        <w:t xml:space="preserve">    himself   in heart   at peace  with   his nation   and  bound    on  behalf   of  their                 </w:t>
        <w:br/>
        <w:t xml:space="preserve">    hope,  that   they  were   well   aware    of  the  general    unpopularity    among                    </w:t>
        <w:br/>
        <w:t xml:space="preserve">    Jews   of the  sect  to which   he had   attached   himself,  and  wished    from  him                  </w:t>
        <w:br/>
        <w:t xml:space="preserve">    an  explanation    on this  head.    Something     also  must   be  allowed    for  the                 </w:t>
        <w:br/>
        <w:t xml:space="preserve">    restraint  with   which   they   spoke   to one  under   the  special  custody,   as  a                 </w:t>
        <w:br/>
        <w:t xml:space="preserve">    state prisoner,   of  the  highest   power   in Rome,    and   in the  presence   of  a                 </w:t>
        <w:br/>
        <w:t xml:space="preserve">    representative    of  that  power.                                                                      </w:t>
        <w:br/>
        <w:t xml:space="preserve">       Thus   the  difficulty  is much    lessened  : and   it belongs    indeed   to  that                 </w:t>
        <w:br/>
        <w:t xml:space="preserve">    class, the  occurrence    of  which   in  the sacred   text  is to  be  regarded    far                 </w:t>
        <w:br/>
        <w:t xml:space="preserve">    rather  as a  confirmation    of  our   faith, by  shewing     us  how    simple   and                  </w:t>
        <w:br/>
        <w:t xml:space="preserve">    veracious   is the narrative   of  things  said and   done,  than  as a  hindrance   to                 </w:t>
        <w:br/>
        <w:t xml:space="preserve">    it by  setting  one  statement   against   another.                                                     </w:t>
        <w:br/>
        <w:t xml:space="preserve">       With   respect   to that   part  of it which    concerns   the   notoriety   of the                  </w:t>
        <w:br/>
        <w:t xml:space="preserve">    Roman    chureh,—I      may   remark   that  its praise  for faith  in all the  world,                  </w:t>
        <w:br/>
        <w:t xml:space="preserve">    being   a  matter    reported    by   Christians    to  Christians,    and   probably                   </w:t>
        <w:br/>
        <w:t xml:space="preserve">    unknown     to ‘those   without,’  need   not  enter as  a disturbing    element   into                 </w:t>
        <w:br/>
        <w:t xml:space="preserve">    our  consideration.                                                                                     </w:t>
        <w:br/>
        <w:t xml:space="preserve">       8. For   a judicious   and   clear  statement    of  the  subsequent     history  of                 </w:t>
        <w:br/>
        <w:t xml:space="preserve">    the  early  Roman     church,   I eannot    do better   than   refer  my   readers   to                 </w:t>
        <w:br/>
        <w:t xml:space="preserve">    the  former   part  of  the   work   of  Mr.   Shepherd,    “The     History    of  the                 </w:t>
        <w:br/>
        <w:t xml:space="preserve">    Church    of  Rome.”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5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