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10—15.                                ROMANS.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AUTHORIZED       VERSION.         AUTHORIZED       VERSION    REVISED.                             </w:t>
        <w:br/>
        <w:t xml:space="preserve">         ing sinful. 14 For we  know | through    the commandment         sin might                         </w:t>
        <w:br/>
        <w:t xml:space="preserve">         that  the law  is spiritual:                                                                       </w:t>
        <w:br/>
        <w:t xml:space="preserve">         but  I am carnal, sold under become     exceeding     sinful.    14 For   we                       </w:t>
        <w:br/>
        <w:t xml:space="preserve">         sin.  15 For  that  which  1|\know   that   the  law   is  spiritual:    but                       </w:t>
        <w:br/>
        <w:t xml:space="preserve">         do  I allow  not: for  what}T   am    earnal  :  Psold   into   the   power   P} Kings xx          </w:t>
        <w:br/>
        <w:t xml:space="preserve">         TI would, that do I not ; but of sin.    15 For   what   I  perform,    that    3/62               </w:t>
        <w:br/>
        <w:t xml:space="preserve">         what   I hate,  that  do  I.                                                                       </w:t>
        <w:br/>
        <w:t xml:space="preserve">                                      I  know    not:   for  4not   what    I desire,  a¢a.v.1.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mandment   itself that became   to me   this  cated  above,  yet) adds  here:  “The   ‘J’          </w:t>
        <w:br/>
        <w:t xml:space="preserve">         death  of which I speak ?—God    forbid (far  appears  here in its totality  sinful, while         </w:t>
        <w:br/>
        <w:t xml:space="preserve">         from  it :   not such a thing be imagined) :  in vv. 16, 20 it is distinguished from  sin.         </w:t>
        <w:br/>
        <w:t xml:space="preserve">         but  sin  [became   death  to  me]  that  it  That  St. Paul does not  here bear  in mind          </w:t>
        <w:br/>
        <w:t xml:space="preserve">         might  appear  (be  shewn  to be)  sin, (by)  this distinction, may  be  justified by the          </w:t>
        <w:br/>
        <w:t xml:space="preserve">         working   death to me  through  that which    maxim,   that a thing takes  its name  from          </w:t>
        <w:br/>
        <w:t xml:space="preserve">         is good  (see above.  The  misuse  and per-   its principal  component:    the  ‘J’  is a          </w:t>
        <w:br/>
        <w:t xml:space="preserve">         version of good is one of the tests whereby   slave, and has not his own  will: as ver. 23         </w:t>
        <w:br/>
        <w:t xml:space="preserve">         the energy  of evil is        ; so that sin,  shews,  the  ‘J,’ which  is  hostile to sin,         </w:t>
        <w:br/>
        <w:t xml:space="preserve">         by its perversion of the [good]  command-     the  law  of the  mind,  is under  coercion,         </w:t>
        <w:br/>
        <w:t xml:space="preserve">         ment   into  a cause  [evil] of death,  was   and  the man is a captive.” The latter               </w:t>
        <w:br/>
        <w:t xml:space="preserve">         shewn   in its real character as sin); that   of the verse is the very strongest assertion         </w:t>
        <w:br/>
        <w:t xml:space="preserve">         (explains and runs parallel with the former   of man’s  subjection to  the slavery  of sin         </w:t>
        <w:br/>
        <w:t xml:space="preserve">         that) through  the commandment    sin might   in his carnal nature.                                </w:t>
        <w:br/>
        <w:t xml:space="preserve">         become  exceeding   (above measure) sinful :     15.] For  (a  proof of  this being   sold         </w:t>
        <w:br/>
        <w:t xml:space="preserve">         i.e. that sin, which  was  before unknown     under  sin, viz. not being able to   what  I         </w:t>
        <w:br/>
        <w:t xml:space="preserve">         as such, might, being  vivified and brought   would,  verses  15—17)    what   I perform,          </w:t>
        <w:br/>
        <w:t xml:space="preserve">         into energy  by (its opposition to) the com-  that (am  in the  habit of carrying  ont  in         </w:t>
        <w:br/>
        <w:t xml:space="preserve">         mandment,   be  brought  out  as being (not   my  practice:  the verb is the same as that          </w:t>
        <w:br/>
        <w:t xml:space="preserve">         merely  ‘shewn  to  be’) exceedingly  sinful  rendered  in A.  V.  “perform”    below,  in         </w:t>
        <w:br/>
        <w:t xml:space="preserve">         (sinful in an exaggerated   degree—promi-     verse 18) I know   not (act blindly, at the          </w:t>
        <w:br/>
        <w:t xml:space="preserve">         nent in its true character as the opponent    dictates of  another:  which  is proper  to          </w:t>
        <w:br/>
        <w:t xml:space="preserve">         of God).                                      aslave.   ‘Iam   in the dark, he says, I am          </w:t>
        <w:br/>
        <w:t xml:space="preserve">           14.)  On  the  change  into  the  present   hurried  along,  I suffer  insolence, I am           </w:t>
        <w:br/>
        <w:t xml:space="preserve">         tense here,  see above  in the  remarks  on   staggered  and   strnck down   I know   not          </w:t>
        <w:br/>
        <w:t xml:space="preserve">         the whole  section.  Hitherto,  the passage   how.”    Chrysostom.    The   meaning,   “JZ         </w:t>
        <w:br/>
        <w:t xml:space="preserve">         has  been   historical:  now   the  Apostle   approve  not” (allow not, A. V.),introduced          </w:t>
        <w:br/>
        <w:t xml:space="preserve">         passes to the  present  time, keeping  hold   by  Angustine,  and   held by  many    com-          </w:t>
        <w:br/>
        <w:t xml:space="preserve">         yet  of  the  carnal  self of former  days,   mentators,  is not sanctioned by usage, and          </w:t>
        <w:br/>
        <w:t xml:space="preserve">         whose  remnants  are still energizing in the  would  make  the following  clause almost a          </w:t>
        <w:br/>
        <w:t xml:space="preserve">         renewed  man.—For    (by way  of explaining   tautology):  for (explanation of last asser-         </w:t>
        <w:br/>
        <w:t xml:space="preserve">         and setting in still      light the relative  tion, shewing how  such blind service comes          </w:t>
        <w:br/>
        <w:t xml:space="preserve">         positions of sin and the law, and the state   to pass) not what  I desire, that do I (this         </w:t>
        <w:br/>
        <w:t xml:space="preserve">         of inner  conflict bronght about   by their   desire  is not the full  determination   of          </w:t>
        <w:br/>
        <w:t xml:space="preserve">         working)  we  know  (it is an acknowledged    the will, the standing with the bow  drawn           </w:t>
        <w:br/>
        <w:t xml:space="preserve">         principle amongst   us)  that  the  law  is   and  the arrow aimed;   but rather  the iz-          </w:t>
        <w:br/>
        <w:t xml:space="preserve">         spiritual  (sprung  from   God,  who   is a   clination of the will,—the  taking  up  the          </w:t>
        <w:br/>
        <w:t xml:space="preserve">         Spirit, and  requiring  of  men_   spiritual  bow  and pointing at the mark, but without           </w:t>
        <w:br/>
        <w:t xml:space="preserve">         purity.  These  meanings, which  have  been   power  to draw it :—we  have the same  verb.         </w:t>
        <w:br/>
        <w:t xml:space="preserve">         separately held by different commentators     in the sense of to wish (“ I would”) 1 Cor.          </w:t>
        <w:br/>
        <w:t xml:space="preserve">         may  well be united): but  I (see beginning   vii. 7, 32; xiv.  5; 2  Cor. xii. 20);  but          </w:t>
        <w:br/>
        <w:t xml:space="preserve">         of section) am carnal  (subject to the  law   what   I hate  (the expression  answers  to          </w:t>
        <w:br/>
        <w:t xml:space="preserve">         of the   flesh, and in  bondage  to it, see   “ T desire not,” ver.19:  no distinction in          </w:t>
        <w:br/>
        <w:t xml:space="preserve">         below), sold (into slavery: but the  simili-  intensity need   be  insisted  on  between           </w:t>
        <w:br/>
        <w:t xml:space="preserve">         tndemnst  not be exacted in all particulars,  the two), that  I  do.  The  commentators            </w:t>
        <w:br/>
        <w:t xml:space="preserve">         for it is only the fact of slavery,  far as   cite several parallel         from  profane          </w:t>
        <w:br/>
        <w:t xml:space="preserve">         its victim, the man, is concerned, which is   writers: for example,  Seneca:  “I call you          </w:t>
        <w:br/>
        <w:t xml:space="preserve">         here prominent)  under  (to, and so as to be  to witness, all   gods, that this very thing         </w:t>
        <w:br/>
        <w:t xml:space="preserve">         under  the power  of)  sin.—Tholuck   (who    which  I wish, I desire  not :”—Epictetus,           </w:t>
        <w:br/>
        <w:t xml:space="preserve">         differs from the view of this section advo-   “For  if the sinner desires not to sin, but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