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VIII.   1—3.                         ROMANS.                                          63            </w:t>
        <w:br/>
        <w:t xml:space="preserve">                                                                                                            </w:t>
        <w:br/>
        <w:t xml:space="preserve">       AUTHORIZED       VERSION.         AUTHORIZED      VERSION     REVISED.                               </w:t>
        <w:br/>
        <w:t xml:space="preserve">                                                                                                            </w:t>
        <w:br/>
        <w:t xml:space="preserve">       the flesh,   after the       in  Christ    Jesus.     * For   *the   law  of «Joins                  </w:t>
        <w:br/>
        <w:t xml:space="preserve">       2 For the law  of the Spirit &gt;the   Spirit   of life in  Christ   Jesus   set   G41                  </w:t>
        <w:br/>
        <w:t xml:space="preserve">       of life in Christ Jesus hath  me  free  from    ° the  law  of  sin  and   of  Pt                    </w:t>
        <w:br/>
        <w:t xml:space="preserve">       made  me free from  the law             3  For   ¢what     the  law   could   446                    </w:t>
        <w:br/>
        <w:t xml:space="preserve">       of  sin and  death.   * For! not   do,  in that   it was   weak    through      Weeds                </w:t>
        <w:br/>
        <w:t xml:space="preserve">       what  the law could  not do,                                                                         </w:t>
        <w:br/>
        <w:t xml:space="preserve">       in that it God weak through  the   flesh, * God   sending    his  own   Son   ©2 Cor.                </w:t>
        <w:br/>
        <w:t xml:space="preserve">       own  Son  in the likeness of in  the  likeness   of the   flesh of sin,  and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from  ver. 4, right  enough   in sense  (see  law  could not  do (i.e. that which was not            </w:t>
        <w:br/>
        <w:t xml:space="preserve">       there), but out of place here, because this   in the power ofthe  law.  The  expression in           </w:t>
        <w:br/>
        <w:t xml:space="preserve">       moral  element  of ‘those who are in Christ”  the original may mean  either, ‘that part of           </w:t>
        <w:br/>
        <w:t xml:space="preserve">       is not yet  brought  in: the present  asser-  the law which  was impossible,’ —‘ could not           </w:t>
        <w:br/>
        <w:t xml:space="preserve">       tion is general, and is made good  in detail  be obeyed,’—or,  ‘ the inability of   law?             </w:t>
        <w:br/>
        <w:t xml:space="preserve">       by and  by. The clause is wanting in almost   —or,  ‘that which was  unable to be done by            </w:t>
        <w:br/>
        <w:t xml:space="preserve">       all our earliest                              the law’   Of these the  first is    of the            </w:t>
        <w:br/>
        <w:t xml:space="preserve">          2.) For (a reason why  there is no  con-   question ; the second  would  give the first           </w:t>
        <w:br/>
        <w:t xml:space="preserve">       demnation)  the law  (method,  or influence,  clause the meaning,  ‘that  wherein  the in-           </w:t>
        <w:br/>
        <w:t xml:space="preserve">       as  in viii. 23,—used   here   perhaps  for   ability of the luw  shewed  itself,’ viz. its          </w:t>
        <w:br/>
        <w:t xml:space="preserve">       sharper contrast to the la   of sin, below)   powerlessness through  the flesh. The third            </w:t>
        <w:br/>
        <w:t xml:space="preserve">       of the Spirit of life    Lord  and Giver of   yields by far the best meaning:   see below            </w:t>
        <w:br/>
        <w:t xml:space="preserve">       life—life used in an incipient higher sense   on the words  “ through the flesh’’),  that            </w:t>
        <w:br/>
        <w:t xml:space="preserve">       than  “J  was  alive,’  in ch.  vii. 9,—see   (i. e.       : not ‘ wherein,’ asin ch. ii.1,          </w:t>
        <w:br/>
        <w:t xml:space="preserve">       below) in  Christ Jesus (which  prevails in   but ‘in  that’  this clause gives a  reason            </w:t>
        <w:br/>
        <w:t xml:space="preserve">       those  who  are  in Christ  Jesus.  Or, we    and  explanation  of the inability) it was             </w:t>
        <w:br/>
        <w:t xml:space="preserve">       may  take in Christ  Jesus  with life,—the    weak  (the  Apostle keeps  in mind  his de-            </w:t>
        <w:br/>
        <w:t xml:space="preserve">       Spirit of that life      is in Christ Jesus.  fence of the holiness of the law undertaken            </w:t>
        <w:br/>
        <w:t xml:space="preserve">       Or,  again, we  may,  in the original, join   in ch.  vii., and as Chrysostom   observes,            </w:t>
        <w:br/>
        <w:t xml:space="preserve">       these words  with the  verb:  “set me  free   ‘seems  indeed  to be depreciating the law,            </w:t>
        <w:br/>
        <w:t xml:space="preserve">       tn Christ  Jesus, from”   &amp;c.) set me  free   but if we pay  accurate  attention is really           </w:t>
        <w:br/>
        <w:t xml:space="preserve">       (not, as A. V., “hath  made  me   free:” he   giving it the highest  praise: for he  does            </w:t>
        <w:br/>
        <w:t xml:space="preserve">       is speaking  of a definite time  when  this   not say  the iniquity of  the law,  but  its           </w:t>
        <w:br/>
        <w:t xml:space="preserve">       took place, and referring to the  period of   inability : and again, ‘in    it was weak,’            </w:t>
        <w:br/>
        <w:t xml:space="preserve">       his conversion.—   There   is no   stronger   not ‘in that it wronged  us,’ or, ‘in    it            </w:t>
        <w:br/>
        <w:t xml:space="preserve">       proof  to my  mind  of the  identity of the   conspired against us’”’) through  the flesh            </w:t>
        <w:br/>
        <w:t xml:space="preserve">       speaker  in  the  first person  throughout    (i.e. in having to act through   the flesh;            </w:t>
        <w:br/>
        <w:t xml:space="preserve">       with  the  Apostle himself, than   this ex-   not, ‘on account  of the  flesh,’    of the            </w:t>
        <w:br/>
        <w:t xml:space="preserve">       tension of that form  of speaking  into this  hostility, or weakness, of the  flesh. The             </w:t>
        <w:br/>
        <w:t xml:space="preserve">       chapter:  nothing  more clearly shews, that   flesh was the  medium   through  which  the            </w:t>
        <w:br/>
        <w:t xml:space="preserve">       there he  was describing  a really existing   law,— being a law of carnal commandment,               </w:t>
        <w:br/>
        <w:t xml:space="preserve">       state within himself, but insulating, and as  Heb.   vii.              and they  that are            </w:t>
        <w:br/>
        <w:t xml:space="preserve">       it were exaggerating   it [as so often], to   in the flesh, the  objects on which),  God             </w:t>
        <w:br/>
        <w:t xml:space="preserve">       bring  out  more  clearly the  glorious de-   (did) sending his own  Son (the stress is on           </w:t>
        <w:br/>
        <w:t xml:space="preserve">       liverance to follow) from  the  law  of sin   His own,  and  the word  is pregnant  with             </w:t>
        <w:br/>
        <w:t xml:space="preserve">       (vii. 25)  and  death  (death  again   here   meaning:—His     own,  and   therefore like            </w:t>
        <w:br/>
        <w:t xml:space="preserve">       bears a  higher  meaning  than  in ch.  vii.  Himself, holy and sinless. This implication            </w:t>
        <w:br/>
        <w:t xml:space="preserve">       We   are  now  on   higher  ground  :—con-    should be borne in mind,  as the suppressed            </w:t>
        <w:br/>
        <w:t xml:space="preserve">       demnation   having been  mentioned,  which    antithesis to the word sin, three times re-            </w:t>
        <w:br/>
        <w:t xml:space="preserve">       is the punishment of    death now  involves   peated afterwards.  Another antithesis may             </w:t>
        <w:br/>
        <w:t xml:space="preserve">       that, and is not only temporal  misery, but   be implied:  His  own,  and  therefore spi-            </w:t>
        <w:br/>
        <w:t xml:space="preserve">       eternal ruin also).—This ‘ law of the Spirit  ritual, not  acting  merely   through   the            </w:t>
        <w:br/>
        <w:t xml:space="preserve">      of    life’      freed him  from the  law of   flesh, though in its likeness, but bringing            </w:t>
        <w:br/>
        <w:t xml:space="preserve">       sin and  death, so that  he serves another    a higher spiritual life into the manhood)              </w:t>
        <w:br/>
        <w:t xml:space="preserve">       master, all claim of sin on  him  is at an    in the  likeness of  the flesh of sin  (the            </w:t>
        <w:br/>
        <w:t xml:space="preserve">       end —he    is acquitted, and  there  is  no   flesh, whose attribute and  character  was             </w:t>
        <w:br/>
        <w:t xml:space="preserve">       condemnation  for him.                        sin.  The  expression is not  equivalent to            </w:t>
        <w:br/>
        <w:t xml:space="preserve">         8.] For  (explanation of ver. 2, shewing    “ sinful flesh,” as  A. V., but implies far            </w:t>
        <w:br/>
        <w:t xml:space="preserve">       the method   of this liberation) what   the   more :—not  merely  the contamination   by,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