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24—81,                               ‘ROMANS.                                         87                  </w:t>
        <w:br/>
        <w:t xml:space="preserve">                                                                                                            </w:t>
        <w:br/>
        <w:t xml:space="preserve">   AUTHORIZED      VERSION.        AUTHORIZED        VERSION    REVISED,                                    </w:t>
        <w:br/>
        <w:t xml:space="preserve">                                                                                                            </w:t>
        <w:br/>
        <w:t xml:space="preserve">   righteousness:   because  a  in  righteousness:      because     ta   short  tts. xxviit                 </w:t>
        <w:br/>
        <w:t xml:space="preserve">   short work  will  the Lord           .       .                                 22,                       </w:t>
        <w:br/>
        <w:t xml:space="preserve">   make    upon    the  earth.  reckoning    will   the  Lord   make     upon                               </w:t>
        <w:br/>
        <w:t xml:space="preserve">   29 And as  Esaias  said be-  the  earth.    °9" And      as  Isaiah   hath   «t19 at. 23,                </w:t>
        <w:br/>
        <w:t xml:space="preserve">  fore, Except   the Lord   of  said   before,    Exeept      the   Lord     of                             </w:t>
        <w:br/>
        <w:t xml:space="preserve">   Sabaoth  had left us a seed, Sabaoth    had   left us  a  seed,   * we had   =1s4.xi                     </w:t>
        <w:br/>
        <w:t xml:space="preserve">   we had  been  as  Sodoma,    beeome     as   Sodom,      and    had   been                               </w:t>
        <w:br/>
        <w:t xml:space="preserve">   and  been  made  like unto   made   like  unto   Gomorrah.        30 What                                </w:t>
        <w:br/>
        <w:t xml:space="preserve">   Gomorrha.    *° What  shall then   shall  we  say?     ¥That    the   Gen-   yeb,iv.11.8                 </w:t>
        <w:br/>
        <w:t xml:space="preserve">  we   say then?    That   the) tiles, which    pursue    not   after  right-       “~~                     </w:t>
        <w:br/>
        <w:t xml:space="preserve">   Gentiles, which   followed  eousness,     attained   to   righteousness,                                 </w:t>
        <w:br/>
        <w:t xml:space="preserve">  not   after   righteousness, even    “the   righteousness     which    is of zen.i.17.                    </w:t>
        <w:br/>
        <w:t xml:space="preserve">  have  attained to righteous- faith.    81 But   Israel,  *pursuing     after *e-z+&amp;                       </w:t>
        <w:br/>
        <w:t xml:space="preserve">  ness,  even  the  righteouse                                                                              </w:t>
        <w:br/>
        <w:t xml:space="preserve">  ness   which  is  of  faith.                                                                              </w:t>
        <w:br/>
        <w:t xml:space="preserve">  31 But  Israel,  which fol-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very  plain. It is almost verbatim from the   that ranneth:  the same  similitude of run-                 </w:t>
        <w:br/>
        <w:t xml:space="preserve">  Septuagint,  the for being    inserted  the   ning  being  here  resumed,  and  it being                  </w:t>
        <w:br/>
        <w:t xml:space="preserve">  Apostle  as continuing the  testimony, ‘for   shewn   that, so far  from  man’s  running                  </w:t>
        <w:br/>
        <w:t xml:space="preserve">  the prophet  proceeds.’  The literal render-  liaving decided the  matter, the Jews  who                  </w:t>
        <w:br/>
        <w:t xml:space="preserve">  ing of the Hebrew   is,      consummation     pressed forward  to the goal attained  not,                 </w:t>
        <w:br/>
        <w:t xml:space="preserve">  (or consumption)  decided, overtloweth with   whereas  the Gentiles, who never ran, have                  </w:t>
        <w:br/>
        <w:t xml:space="preserve">  righteousness:  for a decision (or consump-   attained.  If this is lost sight   the con-                 </w:t>
        <w:br/>
        <w:t xml:space="preserve">  tion) and a decree shall the Lord  Jehovah    nexion of the whole  is much impaired, and                  </w:t>
        <w:br/>
        <w:t xml:space="preserve">  of Sabaoth  make   in the  midst of all the   from  doctrinal prejudice, a wholly  wrong                  </w:t>
        <w:br/>
        <w:t xml:space="preserve">  land.”  As  it stands in the Septuagint, the  turn given to the Apostle’s line of reason-                 </w:t>
        <w:br/>
        <w:t xml:space="preserve">  meaning  seems  to  be, the Lord will com-    ing, —who  resolves the awful fact  Israel’s                </w:t>
        <w:br/>
        <w:t xml:space="preserve">  plete and  soon fulfil His word  in righte-   exelusion not into any  causes arising from                 </w:t>
        <w:br/>
        <w:t xml:space="preserve">  ousress  (viz. his denuneiation of consum-    man,  but into the  supreme  will of God,—                  </w:t>
        <w:br/>
        <w:t xml:space="preserve">  ing  the Assyrian and  liberating the rem-    which  will is    again  distinctly asserted                </w:t>
        <w:br/>
        <w:t xml:space="preserve">  nant  of His  people): for  the  Lord  will   in the citation from  Isaiah (see below).—                  </w:t>
        <w:br/>
        <w:t xml:space="preserve">  make  a rapidly-accomplished   word  in the   What   then shall we  say?   This question,                 </w:t>
        <w:br/>
        <w:t xml:space="preserve">  midst  of all the land.  If the above inter-  when   followed by  a question,  implies of                 </w:t>
        <w:br/>
        <w:t xml:space="preserve">  pretation be correct, and the view which  I   course  a rejection  of the  thought  thus                  </w:t>
        <w:br/>
        <w:t xml:space="preserve">  have  taken of the  analogy of prophecy, it   suggested—but   when,  as here, by an asser-                </w:t>
        <w:br/>
        <w:t xml:space="preserve">  will follow that this     is adduced by the   tion, introduces a further unfolding of the                 </w:t>
        <w:br/>
        <w:t xml:space="preserve">  Apostle as confirming  the certainty of the   argument  from  what  has preceded.   That                  </w:t>
        <w:br/>
        <w:t xml:space="preserve">  salvation of the remnant   of reat   seeing   the  Gentiles,  which   pursue   not  aiter                 </w:t>
        <w:br/>
        <w:t xml:space="preserve">  that  now, as then, He  with whom   a thou-   (see  Phil. iii, 13)   righteousness   (not                 </w:t>
        <w:br/>
        <w:t xml:space="preserve">  sand years  are as a day,    swiftly accom-  justification, which  is merely  ‘the being                  </w:t>
        <w:br/>
        <w:t xml:space="preserve">  plish His prophetic word  in righteousness.   accounted  righteous,’ ‘the  way  in which                  </w:t>
        <w:br/>
        <w:t xml:space="preserve">         29.] Another  proof of a remnant  to   righteousness  is ascribed:’ not  this, but                 </w:t>
        <w:br/>
        <w:t xml:space="preserve">  be  saved, from  a preceding   part of  the   righteousness itself, is   aim  and  end of                 </w:t>
        <w:br/>
        <w:t xml:space="preserve">  same  prophecy.   The  citation is verbatim   the race), attained to    whole transaction                 </w:t>
        <w:br/>
        <w:t xml:space="preserve">  from  the Septuagint, who  have pnt “seed”    being regarded  as a historical     righte-                 </w:t>
        <w:br/>
        <w:t xml:space="preserve">  for that which  is in the Hebrew   “a rem-    ousness, even (righteousness—not   however                  </w:t>
        <w:br/>
        <w:t xml:space="preserve">  nant,”  i.e. something left.                  that arising from their own works, but the                  </w:t>
        <w:br/>
        <w:t xml:space="preserve">     30—33.}   The Apostle takes up again the   righteousness, kc.)   righteousness which                   </w:t>
        <w:br/>
        <w:t xml:space="preserve">  fact of Israel’s       and  shews how their   is of faith.        81.) But  Israel, pur-                  </w:t>
        <w:br/>
        <w:t xml:space="preserve">  own  pursuit of righteousness never attained  suing   after the  law   of  righteousness                  </w:t>
        <w:br/>
        <w:t xml:space="preserve">  to righteousness,  being hindered  by their   (what  is the  law  of righteousness?    It                 </w:t>
        <w:br/>
        <w:t xml:space="preserve">  self-righteousness and rejection of Christ.   may   mean   either (1)  an  ideal law  of                  </w:t>
        <w:br/>
        <w:t xml:space="preserve">  These  verses do not contain, as              righteousness, a  justifying  law,—or   (2)                 </w:t>
        <w:br/>
        <w:t xml:space="preserve">  and  others think, the solution of   whole    the law  of Moses,  thus described:  or (3)                 </w:t>
        <w:br/>
        <w:t xml:space="preserve">  difficulty ;     solution is simply  in the   which  I believe  to be  the trne  account                  </w:t>
        <w:br/>
        <w:t xml:space="preserve">  creative right of God, as declared ver. 18 ;  of  the words,  “the   law   of  righteous-                 </w:t>
        <w:br/>
        <w:t xml:space="preserve">  —bnut  they are a comment  on  ver. 16, that  ness”  is put  regarding the  Jews,  rather                 </w:t>
        <w:br/>
        <w:t xml:space="preserve">  it is not of him  that willeth, nor of him    than  merely  “righteousness,”  because  in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