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106                                  ROMANS.                   P                    XE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 AUTHORIZED      VERSION,        </w:t>
        <w:br/>
        <w:t xml:space="preserve">                           shall be  saved:    even   as  it is written,                                    </w:t>
        <w:br/>
        <w:t xml:space="preserve">              atsatriz.    € Out   of   Zion    shall  come    the   De-    as it is        There shall     </w:t>
        <w:br/>
        <w:t xml:space="preserve">                ,          liverer;   he  shall   turn   away    ungod-     come out  of Sion  the De-      </w:t>
        <w:br/>
        <w:t xml:space="preserve">              ele  svit’  Jinesses   from    Jacob:    27 ¢and    this  is  liverer, and   shall   turn     </w:t>
        <w:br/>
        <w:t xml:space="preserve">                                                                            away    uugodliness   from      </w:t>
        <w:br/>
        <w:t xml:space="preserve">                                                                           Jacob:    7 for  this is my      </w:t>
        <w:br/>
        <w:t xml:space="preserve">                ke, Heb.   the  covenant     from     me   unto    them,|'r covenant take  away   when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he  says, “ When  He  says that Elias shall   God, which  must  be compounded   of both:      </w:t>
        <w:br/>
        <w:t xml:space="preserve">              come  and  restore all things, He speaks of   but so that the Jews  shall have  the prior     </w:t>
        <w:br/>
        <w:t xml:space="preserve">              Elias himself, and of the conversion of the   place as being the firstborn  the family of     </w:t>
        <w:br/>
        <w:t xml:space="preserve">              Jews  which  shall then  take place,”—and     God.”   Bengel and Olshausen  interpret all     </w:t>
        <w:br/>
        <w:t xml:space="preserve">              shortly after calls him the Forerunner   of   Israel of the elect believers of Israel :——     </w:t>
        <w:br/>
        <w:t xml:space="preserve">              the Lord’s second coming.  Similarly Theo-    Beza, Tholuck, and  many  others, hold that.    </w:t>
        <w:br/>
        <w:t xml:space="preserve">              doret  and  Gregory   of  Nyssa;   so  also   the words refer, as I have explained them       </w:t>
        <w:br/>
        <w:t xml:space="preserve">              Augustine, saying, “That  in the last times,  above, to a national restoration  Israel to     </w:t>
        <w:br/>
        <w:t xml:space="preserve">              before the judgment,  the  Jews  (by means    God’s favour.—I  have  not mixed  with the      </w:t>
        <w:br/>
        <w:t xml:space="preserve">              of Elias  who  shall expound   the  law  to   consideration of this prophecy the question     </w:t>
        <w:br/>
        <w:t xml:space="preserve">              them)  shall believe in Christ, is a thing   of  the restoration of the  Jews  to Pales-      </w:t>
        <w:br/>
        <w:t xml:space="preserve">              much  asserted in the sayings and hearts of   tine, as being clearly          to it: the      </w:t>
        <w:br/>
        <w:t xml:space="preserve">              the faithful.’ Similarly most of the fathers matter   here  treated being,  their recep-      </w:t>
        <w:br/>
        <w:t xml:space="preserve">              and schoolien.  Jerome, however, on Isa. xi. tion  into  the Church   of  God):               </w:t>
        <w:br/>
        <w:t xml:space="preserve">              11, says, “By no  means,  as our Judaizers   as  it is written]  This quotation  appears      </w:t>
        <w:br/>
        <w:t xml:space="preserve">              say, shall all Israel    saved at   end  of  to  have  for its object to shew  that  the      </w:t>
        <w:br/>
        <w:t xml:space="preserve">              the world when  the fulness of the nations   Redeemer   was  to come for  the behoof  of      </w:t>
        <w:br/>
        <w:t xml:space="preserve">              shall have come in; but we  understand  all   God’s own chosen people.—For   out of Sion,     </w:t>
        <w:br/>
        <w:t xml:space="preserve">              this of the  first advent.”   Grotius  and   the Septuagint  have ‘for the sake of Sion,’     </w:t>
        <w:br/>
        <w:t xml:space="preserve">              Wetstein  believe it to have been  fulfilled the  A.V.   ‘to  Zion.’  The  Apostle  fre-      </w:t>
        <w:br/>
        <w:t xml:space="preserve">             after the  destruction of Jerusalem, when,    quently varies from  the Septuagint, and  a      </w:t>
        <w:br/>
        <w:t xml:space="preserve">             as  Eusebius relates, thousands of the  cir-  suflicient reason can generally be assigned      </w:t>
        <w:br/>
        <w:t xml:space="preserve">             cumcision  beeame  believers in Christ. But   for the variation: here, though this reason      </w:t>
        <w:br/>
        <w:t xml:space="preserve">             Tholuck   has   shewn   that neither  could   is not apparent, we cannot doubt that such       </w:t>
        <w:br/>
        <w:t xml:space="preserve">             the  number   of Gentiles rceeived into the   existed, for the Septuagint  version would       </w:t>
        <w:br/>
        <w:t xml:space="preserve">             Chureh   before  that time  have  answered    surely have suited his purpose  even better      </w:t>
        <w:br/>
        <w:t xml:space="preserve">             to  the fulness of  the Gentiles, nor those   than  “out of,” had there been no objection      </w:t>
        <w:br/>
        <w:t xml:space="preserve">             Jews  to  all Israel, which  expression ac-   to it. It may  be that the whole citation is     </w:t>
        <w:br/>
        <w:t xml:space="preserve">             cordingly  Grotius  endeavours   to explain   intended  to express the sense of prophecy       </w:t>
        <w:br/>
        <w:t xml:space="preserve">             by  a Rabbinical  formula, that “all  Israel  rather than the wording   of any particular      </w:t>
        <w:br/>
        <w:t xml:space="preserve">             have  a  part  in the  Messiah ;” and  this   passage, and  that the Apostle has, in the       </w:t>
        <w:br/>
        <w:t xml:space="preserve">             saying  he  supposes  the Apostle  to  have   words  “out of Sion,” summed   up  the pro-      </w:t>
        <w:br/>
        <w:t xml:space="preserve">             used  in  a spiritual sense,  meaning   the   phecies which  declare that  the Redeemer        </w:t>
        <w:br/>
        <w:t xml:space="preserve">             Israel of  God,  as Gal. vi. 16.—The    Re-   should spring out of Israel.  The  Hebrew        </w:t>
        <w:br/>
        <w:t xml:space="preserve">             formers  for the most part, in their zeal to  and A. V. have, ‘and  unto  them that turn       </w:t>
        <w:br/>
        <w:t xml:space="preserve">             impugn   the millenarian superstitions then  Srom   transgression  in Jacob.’         27.      </w:t>
        <w:br/>
        <w:t xml:space="preserve">             current, denied the future  general conver-   when  I take away]   from another  place in      </w:t>
        <w:br/>
        <w:t xml:space="preserve">             sion of the Jews, and would not reeognize it  Isa. (ref.),—hardly from  Jer. xxxi. 31, as      </w:t>
        <w:br/>
        <w:t xml:space="preserve">             even in this passage :—Luther did so recog-   Stuart  thinks;—and     also containing  a       </w:t>
        <w:br/>
        <w:t xml:space="preserve">             nize it, at one time,   towards  the end of   general reference to the character of God’s      </w:t>
        <w:br/>
        <w:t xml:space="preserve">             his life spoke most  characteristieally and   new  covenant  with  them,  rather  than a       </w:t>
        <w:br/>
        <w:t xml:space="preserve">             strongly of what he conceived to be the im-   strict reproduction of the original              </w:t>
        <w:br/>
        <w:t xml:space="preserve">             possibility of such national  eonversion.—    of any  particular words  of  the prophet.       </w:t>
        <w:br/>
        <w:t xml:space="preserve">             Calvin says: “ Many  understand  this of the  “How    came  the  Apostle,  if he  wished       </w:t>
        <w:br/>
        <w:t xml:space="preserve">             Jewish  people, as if Paul  said that they    only to express the general  thought, that       </w:t>
        <w:br/>
        <w:t xml:space="preserve">             should be restored to religion  before ;      the Messiah was  come  for Israel,  choose       </w:t>
        <w:br/>
        <w:t xml:space="preserve">             T extend the name  of Israel  all the people just  this citation, consisting of two com-       </w:t>
        <w:br/>
        <w:t xml:space="preserve">             of God,  in this sense, when   the Gentiles   bined passages, when the same  is expressed.     </w:t>
        <w:br/>
        <w:t xml:space="preserve">             shall have  entered in, the Jews also from    more  directly in  other passages  of  the       </w:t>
        <w:br/>
        <w:t xml:space="preserve">             their defection shall betake themselves  to   Old Testament?    I believe that  the term       </w:t>
        <w:br/>
        <w:t xml:space="preserve">             the obedience of the faith, and thus will he  ‘shall come?  gave  oveasion for the  quo-       </w:t>
        <w:br/>
        <w:t xml:space="preserve">             completed  the salvation of all the Isracl    tation: if he  did uot  refer this directly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