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XII.      1-5.                       ROMANS.                                        ‘115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_AUTHORIZED      VERSION.         AUTHORIZED      VERSION     REVISED.                                   </w:t>
        <w:br/>
        <w:t xml:space="preserve">   powers    that  be  are  or-  rity except    from   God:    those   that  be                             </w:t>
        <w:br/>
        <w:t xml:space="preserve">    dained  of  God.    * Who-   have   been   ordained     by  God.      2  So                             </w:t>
        <w:br/>
        <w:t xml:space="preserve">    sever   therefore  resisteth that  he  which   setteth  himself    against                              </w:t>
        <w:br/>
        <w:t xml:space="preserve">    the power, resisteth the or- ‘the authority,    resisteth  the  ordinance                               </w:t>
        <w:br/>
        <w:t xml:space="preserve">    dinance of  God:  and  they  of  God:    and   they   that    resist  shall  ¢ Tit.                     </w:t>
        <w:br/>
        <w:t xml:space="preserve">    that  resist shall  receive  receive   to themselves     condemnation.                                  </w:t>
        <w:br/>
        <w:t xml:space="preserve">    to themselves   damnation.   3 For   rulers  are   not   a  terror  to  the                             </w:t>
        <w:br/>
        <w:t xml:space="preserve">    3 For rulers are not a ter- good    work,    but   to   the  evil.    Dost                              </w:t>
        <w:br/>
        <w:t xml:space="preserve">    ror to good  works,  but to thou    desire   not   to  be  afraid   of  the                             </w:t>
        <w:br/>
        <w:t xml:space="preserve">    the evil.  Wilt  thou  then authority?      ¢do   that   which    is good,                              </w:t>
        <w:br/>
        <w:t xml:space="preserve">    not be afraid of the power? and    thou  shalt   have   praise  from    the                             </w:t>
        <w:br/>
        <w:t xml:space="preserve">    do that which  is good, and  same:     “for   he   is   God’s    minister                               </w:t>
        <w:br/>
        <w:t xml:space="preserve">    thou shalt have  praise  of  unto  thee   for  good..    But   if thou   do  a1 Pet, 14,                </w:t>
        <w:br/>
        <w:t xml:space="preserve">    the same:  ‘ for  he is the  that  which    is evil, be   afraid;   for  he   &amp; iii.                    </w:t>
        <w:br/>
        <w:t xml:space="preserve">    aminister   God to thee for weareth     not   the  sword    in  vain:   for                             </w:t>
        <w:br/>
        <w:t xml:space="preserve">   good.   But  if thou do that  he is God’s    minister,   an   avenger    for                             </w:t>
        <w:br/>
        <w:t xml:space="preserve">    which is  evil, be afraid;  wrath     unto    him     that’  doeth    evil.                             </w:t>
        <w:br/>
        <w:t xml:space="preserve">   for   he  beareth  not   the                                                                             </w:t>
        <w:br/>
        <w:t xml:space="preserve">    sword  in  vain: for  he is                                                                             </w:t>
        <w:br/>
        <w:t xml:space="preserve">    the minister of God,  a re-                                                                             </w:t>
        <w:br/>
        <w:t xml:space="preserve">    venger  to execute   wrath                                                                              </w:t>
        <w:br/>
        <w:t xml:space="preserve">    upon  him  that doeth  evil.                                                                            </w:t>
        <w:br/>
        <w:t xml:space="preserve">    % Wherefore  ye must needs                                                                              </w:t>
        <w:br/>
        <w:t xml:space="preserve">    be subject,  not  only for  5  Wherefore     ‘ye   must    needs   submit    execs. viti.2.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that be (the existing powers which  we  see  the civil power.     3.] And  the tendency                 </w:t>
        <w:br/>
        <w:t xml:space="preserve">   about  us), have   been  ordained  by  God.   of  these powers is salutary: to encourage                 </w:t>
        <w:br/>
        <w:t xml:space="preserve">    We  may   observe  that  the Apostle  here  ‘luck  works,  and   discourage  evil. token                </w:t>
        <w:br/>
        <w:t xml:space="preserve">    pays no  regard   to the  question  of the   that the Apostle  wrote  the Epistle before                </w:t>
        <w:br/>
        <w:t xml:space="preserve">    duty of Christians  in revolutionary move-   the  commencement   of  the Neronian   per-                </w:t>
        <w:br/>
        <w:t xml:space="preserve">    ments.  His  precepts regard an established  secution.  Had   this been  otherwise,  the                </w:t>
        <w:br/>
        <w:t xml:space="preserve">   power,  be it what it may. J¢, in all         principle  stated by him  would  have  been                </w:t>
        <w:br/>
        <w:t xml:space="preserve">    lawful, we ave  bound  to obey.  But  even   the same:  but he  could hardly have passed                </w:t>
        <w:br/>
        <w:t xml:space="preserve">    the parental  power   does not  extend  to   so  apparent  an  exception  to it  without                </w:t>
        <w:br/>
        <w:t xml:space="preserve">    things unlawful.  If the civil power  com-   remark.            4.] the sword,   perhaps                </w:t>
        <w:br/>
        <w:t xml:space="preserve">    mands  us  to violate the law  of God,  we   in  allusion to  the dagger   worn  by  the                </w:t>
        <w:br/>
        <w:t xml:space="preserve">    must  obey  God  before  man.   If it com-   Cesars,  which  was  regarded  as a symbol                 </w:t>
        <w:br/>
        <w:t xml:space="preserve">    mands  us  to  disobey  the common    laws   of the power of life and death.  In ancient                </w:t>
        <w:br/>
        <w:t xml:space="preserve">    of humanity,   or the  sacred  institutions  and  modern  times, the sword has been car-                </w:t>
        <w:br/>
        <w:t xml:space="preserve">    of our  country, our  obedience  is due to   ried  before sovereigns.   It betokens  the                </w:t>
        <w:br/>
        <w:t xml:space="preserve">    the higher  and more   general law, rather   power  of capital punishment:   and the rée-               </w:t>
        <w:br/>
        <w:t xml:space="preserve">    than to the  lower and  particular.  These   ference to it here is among  the many   tes-               </w:t>
        <w:br/>
        <w:t xml:space="preserve">    distinctions must be drawn  by the wisdom    timonies  borne  by  Scripture  against the                </w:t>
        <w:br/>
        <w:t xml:space="preserve">    granted  to Christians in the  varying cir-  attempt   to abolish  the infliction of the                </w:t>
        <w:br/>
        <w:t xml:space="preserve">    cumstances  of human  affairs: they are all  penalty  of  death  for crime  in Christian                </w:t>
        <w:br/>
        <w:t xml:space="preserve">    only subordinate   portions of  the  great   states.      for wrath  seems to’be inserted               </w:t>
        <w:br/>
        <w:t xml:space="preserve">    duty of obedience to uaw.   ‘To obtain, by   for the sake of parallelisin    “for  good”                </w:t>
        <w:br/>
        <w:t xml:space="preserve">    lawful means, the removal  or alteration of  above:  it betokens  the  character  of the                </w:t>
        <w:br/>
        <w:t xml:space="preserve">    an unjust  or unreasonable  law, is another  yengeance,—that    it issues in wrath. The                 </w:t>
        <w:br/>
        <w:t xml:space="preserve">    part of this      for all authorities        wrath  is referred to in     wrath,” ver. 5.               </w:t>
        <w:br/>
        <w:t xml:space="preserve">    men  must  be in  accord with  the highest         5.] Wherefore,  because  of the divine               </w:t>
        <w:br/>
        <w:t xml:space="preserve">    authority, the moral sense. But even where   appointment   and mission of the civil                     </w:t>
        <w:br/>
        <w:t xml:space="preserve">    Jaw is hard and unreasonable, not disobedi-         ye  must needs  submit yourselves—                  </w:t>
        <w:br/>
        <w:t xml:space="preserve">    ence, but legitimate protest, is   duty  of  there is a moral necessity for subjection: —               </w:t>
        <w:br/>
        <w:t xml:space="preserve">    the Christian.        2.] shall receive  to  one  not only of terror, but of conscience:                </w:t>
        <w:br/>
        <w:t xml:space="preserve">    themselves   condemnation,    viz. punish-   compare   “for  the Lord’s sake,”  1 Pets ii.              </w:t>
        <w:br/>
        <w:t xml:space="preserve">    ment  from   God,  through   His  minister,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