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7-18.                         I.  CORINTHIANS.                                      151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AUTHORIZED       VERSION    REVISED.                                    </w:t>
        <w:br/>
        <w:t xml:space="preserve">   can  no man   lay than that!“  that  which    is laid,  * which   is  Jesus  » tea.                      </w:t>
        <w:br/>
        <w:t xml:space="preserve">   is  laid,  which  is  Jesus       .      12 But   if  any  man    buildeth     Matt                      </w:t>
        <w:br/>
        <w:t xml:space="preserve">    Christ. 12 Now if any man  | upon    this   foundation     gold,   silver,  xpi. iit.                   </w:t>
        <w:br/>
        <w:t xml:space="preserve">   build upon  this foundation  costly    stones,    wood,     hay,    straw  ;                             </w:t>
        <w:br/>
        <w:t xml:space="preserve">   gold, silver,        stones, 13 ythe   work    of  each   man     shall  be  ve  iv.5.                   </w:t>
        <w:br/>
        <w:t xml:space="preserve">   wood, hay, stubble; '3 every made    manifest:     for  the   day    shall   *}?i:'7*                    </w:t>
        <w:br/>
        <w:t xml:space="preserve">   man’s  work  shall be made   declare    it, because    *it  is  to  be   req otukeii.ss.                 </w:t>
        <w:br/>
        <w:t xml:space="preserve">   manifest : for the day shall                                                                             </w:t>
        <w:br/>
        <w:t xml:space="preserve">   declare it, because it shald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their building His at all.      that which    knowledge,  and  with  the bending  reed of                </w:t>
        <w:br/>
        <w:t xml:space="preserve">   is laid] not, ‘by  me,  but  ‘by  God,’ for   a continually-doubting spirit.” This, how-                 </w:t>
        <w:br/>
        <w:t xml:space="preserve">   universal Christendom;   but  actually laid   ever  ingenious, is beside  the mark,   not                </w:t>
        <w:br/>
        <w:t xml:space="preserve">   in each place,  as regards that  church, by   being justified by any indications furnished               </w:t>
        <w:br/>
        <w:t xml:space="preserve">   the  minister  who  founds  it.       Jesus   in our  Epistle itself.     costly  stones]                </w:t>
        <w:br/>
        <w:t xml:space="preserve">   Christ, THE PERSONAL,  HISTORICAL  CHRIST,    Not, precious stones, as commonly   under-                 </w:t>
        <w:br/>
        <w:t xml:space="preserve">   as the  object of all Christian faith. Not    stood, i.e. ‘gems,’ but  ‘costly stones,’ as               </w:t>
        <w:br/>
        <w:t xml:space="preserve">   any doctrine, even that of the Messiahship    marbles,  porphyry,  jasper, &amp;c.:  compare                 </w:t>
        <w:br/>
        <w:t xml:space="preserve">   of  Jesus, is the  foundation,  but  Jesus    1  Kings  vii. 9  ff—By   the  wood,  hay,                 </w:t>
        <w:br/>
        <w:t xml:space="preserve">   HIMsErr.         12.] The  but implies that   straw, he  indicates the various perversions               </w:t>
        <w:br/>
        <w:t xml:space="preserve">   though  there  can be  but one  foundation,   of true doctrine, and  admixtures  of  fulse               </w:t>
        <w:br/>
        <w:t xml:space="preserve">   there are many  ways  of building  upon  it.  philosophy which  were current:  so Estius,                </w:t>
        <w:br/>
        <w:t xml:space="preserve">   To the right understanding  of this verse it  “ not heretical and pernicious doctrine, for               </w:t>
        <w:br/>
        <w:t xml:space="preserve">   may  be  necessary to remark,  (1) that the   such  would  destroy the  foundation:  but                 </w:t>
        <w:br/>
        <w:t xml:space="preserve">   similitude is, not of many   buildings, but   that which   wanted   purity and  solidity :               </w:t>
        <w:br/>
        <w:t xml:space="preserve">   of one, see ver. 16,—and   that one, raised   as for example  that which  was  too muclr                 </w:t>
        <w:br/>
        <w:t xml:space="preserve">   on  Christ  as  its foundation  :—different   mingled  with human   and  philosophical or                </w:t>
        <w:br/>
        <w:t xml:space="preserve">   parts of which  are built by the  ministers   even  Jewish  opinions:  that   which  was                 </w:t>
        <w:br/>
        <w:t xml:space="preserve">   who  work   under  Him,—some     well  and    more  curious than  useful: that which  oc-                </w:t>
        <w:br/>
        <w:t xml:space="preserve">   substantially built, some   ill and unsub-    cupied  Christian men’s  minds   with vain                 </w:t>
        <w:br/>
        <w:t xml:space="preserve">   stantially.  (2)  That  gold,  silver, &amp;c.,   amusement.”         13.] The work  of each                 </w:t>
        <w:br/>
        <w:t xml:space="preserve">   refer to the matter of the ministers’ teach-  man   (i.e. that which  he has  built:  his                </w:t>
        <w:br/>
        <w:t xml:space="preserve">   ing, primarily ; and by inference, to those   part in erecting the building of God) shall                </w:t>
        <w:br/>
        <w:t xml:space="preserve">   whom   that teaching penetrates and  builds   (at some  time)  be  made  manifest  (shall                </w:t>
        <w:br/>
        <w:t xml:space="preserve">   up  in Christ, who   should  be the  living   not always  remain   in the present uncer-                 </w:t>
        <w:br/>
        <w:t xml:space="preserve">   stones of the temple:  not, as many  of the   tainty, but be tested, and shewn   of what:                </w:t>
        <w:br/>
        <w:t xml:space="preserve">   ancients thought, to the moral  fruits pro-   sort it is): for the day  shall declare  it                </w:t>
        <w:br/>
        <w:t xml:space="preserve">   duced  by the  preaching  in the individual   (the day  of   the Lord:   so  most  Com-                  </w:t>
        <w:br/>
        <w:t xml:space="preserve">   members   of  the  church:   (3)  that  the   mentators,  ancient   and  modern.     The                 </w:t>
        <w:br/>
        <w:t xml:space="preserve">   builder of the worthless and unsubstantial    other interpretations are (1) ‘the  day of                 </w:t>
        <w:br/>
        <w:t xml:space="preserve">   is in the end  savED  (see below): so  that   the destruction of Jerusalem,  which  shall                </w:t>
        <w:br/>
        <w:t xml:space="preserve">   even  his  preaching   was   preaching   of   shew  the vanity  of Judaizing  doctrines:                 </w:t>
        <w:br/>
        <w:t xml:space="preserve">   Christ,  and  he himself  was  in  earnest.   but this is against both the  context, and                 </w:t>
        <w:br/>
        <w:t xml:space="preserve">   (4) That  what is said does not refer,        our Apostle’s habit of speaking, and  goes                 </w:t>
        <w:br/>
        <w:t xml:space="preserve">   by accommodation,   to the religious life of  on  the   assumption,  that  nothing   but                 </w:t>
        <w:br/>
        <w:t xml:space="preserve">   believers in general;—but    to the  Dury     Jewish  errors are  spoken   of.—(2)  ‘the                 </w:t>
        <w:br/>
        <w:t xml:space="preserve">   AND   REWARD     OF  TracnERS.      At  the   lapse of  time,  as in the  Latin  proverb                 </w:t>
        <w:br/>
        <w:t xml:space="preserve">   same  time, such  accommodation   is legiti-  (“the  day shall teach’’),     is still                    </w:t>
        <w:br/>
        <w:t xml:space="preserve">   mate, in so far as  each man   is a teacher   inconsistent with  the context, which  ne-                 </w:t>
        <w:br/>
        <w:t xml:space="preserve">   and  builder  of  himself.   (5) That   the   cessitates a definite day,  and  a definite                </w:t>
        <w:br/>
        <w:t xml:space="preserve">   various  materials specitied must  not   be  fire :—(8)  ‘the light of day, i.e. of clear                </w:t>
        <w:br/>
        <w:t xml:space="preserve">   fancifully pressed to  indicate particular    knowledge, as opposed  to the present time                 </w:t>
        <w:br/>
        <w:t xml:space="preserve">   doctrines  or graces, as e.g. Schrader  (in   of obscurity and night :—but  the fire here                </w:t>
        <w:br/>
        <w:t xml:space="preserve">   his life of  St. Panl)  has  done,  “Some     is not  a light-giving, but  a  consuming                  </w:t>
        <w:br/>
        <w:t xml:space="preserve">   build with the gold of faith, with the silver flame: and,  as  Meyer  remarks,   even  in                </w:t>
        <w:br/>
        <w:t xml:space="preserve">   of hope, with the imperishable costly stones  that case  the “day”    would   be that  of                </w:t>
        <w:br/>
        <w:t xml:space="preserve">   of love,—others  again  with the dead wood    Christ’s appearing, see Rom. xtii.   12:—(4)               </w:t>
        <w:br/>
        <w:t xml:space="preserve">   of unfruitfulness in good  works, with  the   “the day of  tribulation     ?’—so        :                </w:t>
        <w:br/>
        <w:t xml:space="preserve">   empty   straw of  a spiritless, ostentatious  but this again is not definite enough: the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