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168                           I.  CORINTHIANS.                          VIL   15—20. 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pftom.vi.5,8 P God  both   raised   the  Lord,   and   will                                  </w:t>
        <w:br/>
        <w:t xml:space="preserve">                                                                            hath  both  raised  up  the     </w:t>
        <w:br/>
        <w:t xml:space="preserve">                 w vii  4  also   raise   up    us   ‘by    his   power.    Lord,  and  will also raise     </w:t>
        <w:br/>
        <w:t xml:space="preserve">                        5s. 15 Know     ye  not   that   ‘your     bodies   up  us  by his  own  power,     </w:t>
        <w:br/>
        <w:t xml:space="preserve">                           are  members     of  Christ   ? shall  I  then   15 Know  ye  not  that your     </w:t>
        <w:br/>
        <w:t xml:space="preserve">                           take   away     the  members      of   Christ,   bodies are  the members  of     </w:t>
        <w:br/>
        <w:t xml:space="preserve">                           and   make    them    members     of  an  har-   Christ?   Shall  I then take    </w:t>
        <w:br/>
        <w:t xml:space="preserve">                                                      16 What?      know   |@”  members  of Christ, and     </w:t>
        <w:br/>
        <w:t xml:space="preserve">                           ye  not   that   he  which   is joined   to  an| make  them  the members  of     </w:t>
        <w:br/>
        <w:t xml:space="preserve">                           lot?     God one forbid.      for  *the   two,                  God  forbid.     </w:t>
        <w:br/>
        <w:t xml:space="preserve">                 Ephv.3t-”  saith  he,  shall  be  one   flesh.    17 But   16 What?   know  ye not that    </w:t>
        <w:br/>
        <w:t xml:space="preserve">               8 Gun. if.        that    is  joined    unto   the    Lord;  he which   is joined  to an     </w:t>
        <w:br/>
        <w:t xml:space="preserve">                  Matt.  5.                     184  Flee   fornication.    harlot  is  one  body?  for     </w:t>
        <w:br/>
        <w:t xml:space="preserve">                            Every    sin   whatsoever      that    a man    two, saith he, shall be one     </w:t>
        <w:br/>
        <w:t xml:space="preserve">                            doeth   is  outside   the   body;     but   he  flesh.   7 But   he that  is    </w:t>
        <w:br/>
        <w:t xml:space="preserve">                          ‘is  one   spirit.                                joined unto the Lord  is one    </w:t>
        <w:br/>
        <w:t xml:space="preserve">                                                                            spirit.  \8 Flee                </w:t>
        <w:br/>
        <w:t xml:space="preserve">                                                                             Every sin that aman  doeth     </w:t>
        <w:br/>
        <w:t xml:space="preserve">                                                                             is without the  body;   but    </w:t>
        <w:br/>
        <w:t xml:space="preserve">                                                                                                            </w:t>
        <w:br/>
        <w:t xml:space="preserve">                not be ewreluded here, though it is not the  is the same in  both cases.      saith  he,    </w:t>
        <w:br/>
        <w:t xml:space="preserve">                principal thought :—rather  the   redemption viz. Gop, who  is the speaker in the Serip-    </w:t>
        <w:br/>
        <w:t xml:space="preserve">                of the body  from sin, and n                 tures;  so in  citing the same  words,  our    </w:t>
        <w:br/>
        <w:t xml:space="preserve">                a member  of Himself  by the Spirit.         Lord  gives them to “ Him  that made  them     </w:t>
        <w:br/>
        <w:t xml:space="preserve">                14.] So far from the case of the Lord  and  JSrom  the beginning,”  Matt. xix. 5.  They     </w:t>
        <w:br/>
        <w:t xml:space="preserve">                the body   answering  to  the  other, God    were  spoken  by the mouth   of Adam,  but     </w:t>
        <w:br/>
        <w:t xml:space="preserve">                raised up  the  Lord  (Rom.  viii. 11), and  prophetically, under God’s inspiration. The    </w:t>
        <w:br/>
        <w:t xml:space="preserve">                will raise us up too by His Power.           words  they  two  are  not in the  Hebrew,     </w:t>
        <w:br/>
        <w:t xml:space="preserve">                15.]  Resumption   of  the  fact that  the   but in the  Septuagint  and  the Samaritan     </w:t>
        <w:br/>
        <w:t xml:space="preserve">                body  is for the  Lord, and  the  Lord  for  Pentateuch,  and  are fonnd  in the Rabbi-     </w:t>
        <w:br/>
        <w:t xml:space="preserve">                the  body.  The   two  are   so intimately   nical citations of    passage. Sce  note on    </w:t>
        <w:br/>
        <w:t xml:space="preserve">                commected,  that the  Lord   is a mystical   Matt.   xix. 5.        17.] Union  to God,     </w:t>
        <w:br/>
        <w:t xml:space="preserve">                Body,  of which  our  bodies, parts of our-             e, and  His  ways,  is often ex-    </w:t>
        <w:br/>
        <w:t xml:space="preserve">                selves in  our  perfect  organization, are   pressed   by  this  word   (joined  or  at-    </w:t>
        <w:br/>
        <w:t xml:space="preserve">                members.    This Christian axiom  is intro-   tached) in  the Septuagint, but  here that    </w:t>
        <w:br/>
        <w:t xml:space="preserve">                duced  as before by Know  ye  not that...     inner  union  with   Christ  in  spirit  is   </w:t>
        <w:br/>
        <w:t xml:space="preserve">                (literally)        then (i.e. granted  that   ineant, whieh is the normal state of every    </w:t>
        <w:br/>
        <w:t xml:space="preserve">                my   body   is a member,   and   my  mem-     believer, and  of which  it  may  be  said    </w:t>
        <w:br/>
        <w:t xml:space="preserve">                bers are members   of Christ) alienated (or   that he  is one  spirit with  Christ.  See    </w:t>
        <w:br/>
        <w:t xml:space="preserve">                taken away.   This word is not merely super-  John  xvii. 21, and  the  parable of John     </w:t>
        <w:br/>
        <w:t xml:space="preserve">                tluons, ‘ Shall I take ... and  make  them    xv. 1—7.    Meyer   rightly remarks,  that    </w:t>
        <w:br/>
        <w:t xml:space="preserve">                  ..” as A. V.) Christ’s members   (i.e. my   the mystical marriage  between Christ  and    </w:t>
        <w:br/>
        <w:t xml:space="preserve">                own   members),   shall I  make   them  an    His Church   must  not be pressed  here, as   </w:t>
        <w:br/>
        <w:t xml:space="preserve">                harlot’s members  ?—The   expression is put   the relations of the compared are not cor-    </w:t>
        <w:br/>
        <w:t xml:space="preserve">                as coarsely and startlingly as possible,      respondent.  Still         the inner verity   </w:t>
        <w:br/>
        <w:t xml:space="preserve">                 the emphasis on the word  harlot’s.          of that mystical relation is the ground of    </w:t>
        <w:br/>
        <w:t xml:space="preserve">                 16.] Explanation  and  justification   the   both passages.                                </w:t>
        <w:br/>
        <w:t xml:space="preserve">                 expression, members  of an  harlot.  As  if    18—20.|   Direct prohibition of fornica-    </w:t>
        <w:br/>
        <w:t xml:space="preserve">                 he had said, “ Do you think the expression   tion, and its             18.] Flee might     </w:t>
        <w:br/>
        <w:t xml:space="preserve">                 ‘make  them  members   of  an harlot’  too   be  followed  by  therefore, but  is more     </w:t>
        <w:br/>
        <w:t xml:space="preserve">                 strong ?”       one body,  viz. ‘     her.’  forcible in this disconnected form.           </w:t>
        <w:br/>
        <w:t xml:space="preserve">                 The  tull construction would  be “that  he   Every  sin...]   The  assertion, which has    </w:t>
        <w:br/>
        <w:t xml:space="preserve">                 which  is joined  to an  harlot,  and  the   surprised many   of the  Commentators,   is   </w:t>
        <w:br/>
        <w:t xml:space="preserve">                 harlot, are  one  body:    but he  is here   nevertheless strietlytrue. Drnukenness and    </w:t>
        <w:br/>
        <w:t xml:space="preserve">                 bringing  out the criminality of the forni-  gluttony, e. g. are sins     ix and by the    </w:t>
        <w:br/>
        <w:t xml:space="preserve">                 eator, and  leaves the other out  of view.   body, and  are sins by abuse of the body.     </w:t>
        <w:br/>
        <w:t xml:space="preserve">                 —The    citation is spoken  of  marriage ;   but  they are still outside the body,—ii      </w:t>
        <w:br/>
        <w:t xml:space="preserve">                 but  here as above  (see on ver. 13) he  is  troduced from  without, sinful not in their   </w:t>
        <w:br/>
        <w:t xml:space="preserve">                 treating merely of the        union, which   act, but in their effect, which effect it is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