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dl, CORINTHIANS.                                                </w:t>
        <w:br/>
        <w:t xml:space="preserve">             180                                                                     VII.   37—40.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daughter,     in   ease   she   should    pass   gin, if she pass the flower      </w:t>
        <w:br/>
        <w:t xml:space="preserve">                          the  flower  of  her  age,   and  if  it must    of her   age, and  need  so      </w:t>
        <w:br/>
        <w:t xml:space="preserve">                          needs    be   so,  let  him    do   what    he   require, let him   do what       </w:t>
        <w:br/>
        <w:t xml:space="preserve">                          will;    he   sinneth     not:     let   them    he will, he sinneth not : let    </w:t>
        <w:br/>
        <w:t xml:space="preserve">                          marry.       87 But    he    that   standeth     them  marry.   37 Neverthe-      </w:t>
        <w:br/>
        <w:t xml:space="preserve">                          stedfast    in    his   heart,   having     no   less he that standeth  sted-     </w:t>
        <w:br/>
        <w:t xml:space="preserve">                          neeessity,   and   hath   power    in  respect  |fast in  his heart,  having      </w:t>
        <w:br/>
        <w:t xml:space="preserve">                          of   his   own    will,  and    hath    deter-   no necessity, but     power      </w:t>
        <w:br/>
        <w:t xml:space="preserve">                          mined    this  in  his  own    heart  that   he  over his own will, and hath      </w:t>
        <w:br/>
        <w:t xml:space="preserve">                          will   keep   his  own    virgin   daughter,     so decreed in his heart that     </w:t>
        <w:br/>
        <w:t xml:space="preserve">                          shall   do  well.     °8 So   then   both    he  he  will  keep"  his virgin,     </w:t>
        <w:br/>
        <w:t xml:space="preserve">                          that  giveth    his  own   virgin   daughter     doeth  well.  3° So then he      </w:t>
        <w:br/>
        <w:t xml:space="preserve">                          in  marriage     docth   well;   and  he  that   that giveth her in marriage      </w:t>
        <w:br/>
        <w:t xml:space="preserve">                          giveth   her   not  in   marriage    shall   do  doeth   well;  but  he that      </w:t>
        <w:br/>
        <w:t xml:space="preserve">                          better.     89 * A  wife  is  bound   as  long   giveth her  not in marriage      </w:t>
        <w:br/>
        <w:t xml:space="preserve">                          as  her   husband     liveth;    but   if   her  doeth  better.  *9 The wife      </w:t>
        <w:br/>
        <w:t xml:space="preserve">                          husband     die,  she  is  at  liberty   to  be  is bound by the law as long      </w:t>
        <w:br/>
        <w:t xml:space="preserve">                          married     to whom     she   will;  ! only  in  as her husband   liveth ; but    </w:t>
        <w:br/>
        <w:t xml:space="preserve">              k Rom. vii-2.    Lord.     4° But   she  is more   blessed   if her husband  be dead, she     </w:t>
        <w:br/>
        <w:t xml:space="preserve">                          if  she   so   abide,    ™after    my    judg-   is at liberty to be married      </w:t>
        <w:br/>
        <w:t xml:space="preserve">                                                                           to whom   she will ; only in     </w:t>
        <w:br/>
        <w:t xml:space="preserve">                                                                           the  Lord.   4° But  she  is     </w:t>
        <w:br/>
        <w:t xml:space="preserve">              12Cor. vi.                                                   happicr   if she  so  abide,     </w:t>
        <w:br/>
        <w:t xml:space="preserve">                                                                           after my  judgment  : and  I     </w:t>
        <w:br/>
        <w:t xml:space="preserve">                                                                           think  also that I have  the     </w:t>
        <w:br/>
        <w:t xml:space="preserve">              m ver,                                                       Spirit of God.                   </w:t>
        <w:br/>
        <w:t xml:space="preserve">                     .iv.8.         and  "I  think   that   I also  have                                    </w:t>
        <w:br/>
        <w:t xml:space="preserve">                          the  Spirit   of God.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“in setting before her a  temptation  to sin   liberty of action respecting  his personal      </w:t>
        <w:br/>
        <w:t xml:space="preserve">              with  her lover, or at     bringing  on her   wish  (to  keep his  daughter  unmarried),      </w:t>
        <w:br/>
        <w:t xml:space="preserve">              the  imputation  of it, by withholding  his   and  has determined   this in his own  (his     </w:t>
        <w:br/>
        <w:t xml:space="preserve">              .consent to her marriage), if she be of full  ov,  as it is a       of prjvate determina-     </w:t>
        <w:br/>
        <w:t xml:space="preserve">              age (for before that the imputation and the   tion only)  heart (determined   this: it is     </w:t>
        <w:br/>
        <w:t xml:space="preserve">              danger  consequent  on preventing  the mar-   not stated ehaé, but  is understood by  the     </w:t>
        <w:br/>
        <w:t xml:space="preserve">              riage would  not be such as to bring in the   reader to  mean, the keeping  his daughter      </w:t>
        <w:br/>
        <w:t xml:space="preserve">              unseemliness.   Or the reference may  be to   unmarried)  to keep  (in her present state)     </w:t>
        <w:br/>
        <w:t xml:space="preserve">              the supposed  disgrace of having a grown-up   his own  virgin daughter,  shall do well.       </w:t>
        <w:br/>
        <w:t xml:space="preserve">              unmarried   daughter   in  his house.   See     39,  40.] Concerning  second   marriages      </w:t>
        <w:br/>
        <w:t xml:space="preserve">              Stanley’s note, and compare  Eccles.          of women.        89.  is bound]  viz. to her    </w:t>
        <w:br/>
        <w:t xml:space="preserve">              —and   thus it must  be (i.e. and there is    husband,  or perhaps  absolutely, is bound,     </w:t>
        <w:br/>
        <w:t xml:space="preserve">              help for it, they are bent on it beyond the   in her  marriage  state.       only in  the     </w:t>
        <w:br/>
        <w:t xml:space="preserve">              power  of dissuasion.  Thus, viz., that they  Lord,  i. e.       the limits of  Christian     </w:t>
        <w:br/>
        <w:t xml:space="preserve">                                   what   he will (as his          ion—in  the  element  in  which  all     </w:t>
        <w:br/>
        <w:t xml:space="preserve">            + determination   on   this thonght   of his)           ms live and walk ;—‘ Jet her marry      </w:t>
        <w:br/>
        <w:t xml:space="preserve">              let  him  do,  he  sinneth  not  (for there   @ Christian?      40. she is more pleased’      </w:t>
        <w:br/>
        <w:t xml:space="preserve">              is  uo  sim  in marriage):  let  them   (his  Not  merely  happier, in our  merely social     </w:t>
        <w:br/>
        <w:t xml:space="preserve">              daughter   and her  lover) marry.             secular sense: but, including this,             </w:t>
        <w:br/>
        <w:t xml:space="preserve">              37.]  But he who   stands firm in his heart   partly  by  freedom  from   the  attendant      </w:t>
        <w:br/>
        <w:t xml:space="preserve">               i    his purpose,—having    no  such  mis-   trials of  the  “present  necessity,”—but       </w:t>
        <w:br/>
        <w:t xml:space="preserve">              giving that  he is behaving unseemly),  not   principally for the reason mentioned  verse     </w:t>
        <w:br/>
        <w:t xml:space="preserve">              involved  in any  necessity (no urgent  cir-  34.  “To   higher  blessedness  in heaven,      </w:t>
        <w:br/>
        <w:t xml:space="preserve">              cumstances,  as in the other  ease; no  de-   which  beeame  attached  to celibacy after-     </w:t>
        <w:br/>
        <w:t xml:space="preserve">              termination  to marry   on the  part of his   wards  in the views of its          there is    </w:t>
        <w:br/>
        <w:t xml:space="preserve">              daughter,  nor attachment  formed), but has   no allusion here.” Meyer.     and I think]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