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2—4.                          I.  CORINTHIANS.                                      193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 VERSION    REVISED.                                     </w:t>
        <w:br/>
        <w:t xml:space="preserve">                               drink   ;  for  they   drank     of  the   spi-                              </w:t>
        <w:br/>
        <w:t xml:space="preserve">  same  spiritual drink:  for  ritual    Rock     accompanying        them   :                              </w:t>
        <w:br/>
        <w:t xml:space="preserve">  they  drank   of  that  spi-                                                                              </w:t>
        <w:br/>
        <w:t xml:space="preserve">  ritual Rock   that followed                                                                               </w:t>
        <w:br/>
        <w:t xml:space="preserve">  them:  and  that  Rock  was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words  and  construction, to deny that  the   ness, &amp;c.  That  the Mzssian,  the ANGEL                    </w:t>
        <w:br/>
        <w:t xml:space="preserve">  Apostle has adopted  the  tradition current   OF THE   COVENANT,   was present  with the                  </w:t>
        <w:br/>
        <w:t xml:space="preserve">  aniong  the Jews,  that  the rock followed    church  of the Fathers,  and  that his up-                  </w:t>
        <w:br/>
        <w:t xml:space="preserve">  the  Israelites in their journeyings,  and    holding power was manifested in miraculous                  </w:t>
        <w:br/>
        <w:t xml:space="preserve">  gave  forth water all the way. Thus  Rabbi    interferences for their        was a truth                  </w:t>
        <w:br/>
        <w:t xml:space="preserve">   Solomon, on  Num.   xx. 2:  “ Throughout     acknowledged  no less by the Jew  than  by                  </w:t>
        <w:br/>
        <w:t xml:space="preserve">  all  the forty  years  it was   to them   a   the Christian.    (2) Zo the frequent  use                  </w:t>
        <w:br/>
        <w:t xml:space="preserve">  well:”   and   Schéttgen   cites from   the   of this appellation,  Rook,  for the God of                 </w:t>
        <w:br/>
        <w:t xml:space="preserve">  Bammidbar     Rabba,   “How     came   that   Israel. See,among  other places,     xxii.                  </w:t>
        <w:br/>
        <w:t xml:space="preserve">  well, which  is mentioned   Num.  xxi. 16?    4, 15, 18, 30, 31,37; 1 Sam. ii. 2; 2 Sam.                  </w:t>
        <w:br/>
        <w:t xml:space="preserve">  Answer.    It was like a stone, or a swarm    xxii. 2 and pa       xxiii. 8, &amp;e.; Psalms                  </w:t>
        <w:br/>
        <w:t xml:space="preserve">   of bees, and it rolled   and accompanied         im, and especially Ixxviii.  compared                   </w:t>
        <w:br/>
        <w:t xml:space="preserve">   them  in their journeys.  When   they  en-     ith v. 35; see also Rom.  ix. 33; 1 Pet.                  </w:t>
        <w:br/>
        <w:t xml:space="preserve">   camped, and the tabernacle was  set up, the  ii. 8. Hence   it became  more  natural to                  </w:t>
        <w:br/>
        <w:t xml:space="preserve">  rock came  and rested in the entrance of the  apply the  term directly to Christ, as the                  </w:t>
        <w:br/>
        <w:t xml:space="preserve">  tent.  Then  came  the Princes and stood by   ever present God   of  Israel. (3) To  the                  </w:t>
        <w:br/>
        <w:t xml:space="preserve">  it, saying ‘Spring np, O  well, &amp;c.,’ and it  sacramental  import   of the  water  which                  </w:t>
        <w:br/>
        <w:t xml:space="preserve">  sprung  up.” He also gives other              flowed from  the rock, which  is the point                  </w:t>
        <w:br/>
        <w:t xml:space="preserve">  —The   only ways  of escaping this inference  here immediately   in the  Apostle’s mind.                  </w:t>
        <w:br/>
        <w:t xml:space="preserve">  are (1) by setting aside the  natural sense   As  well in sacramental  import  as in up-                  </w:t>
        <w:br/>
        <w:t xml:space="preserve">  altogether, as Chrysostom does, understand-   holding  physical  agency, that  rock  was                  </w:t>
        <w:br/>
        <w:t xml:space="preserve">  ing the saying, not of      at all,  of the   Christ.   The  mivacnlous  (spiritual) food                 </w:t>
        <w:br/>
        <w:t xml:space="preserve">  spiritual rock, i. e.       who  went with    was  (sacramentally) the  flesh of Christ:                  </w:t>
        <w:br/>
        <w:t xml:space="preserve">  them  and wrought  wonders; or (2) by         the miraculons  (spiritual) drink was  the                  </w:t>
        <w:br/>
        <w:t xml:space="preserve">  the rock as equivalent to the     from  the   blood of Christ:  so that the  Jews’ mira-                  </w:t>
        <w:br/>
        <w:t xml:space="preserve">  rock:  so  Calvin, who  says, “ How   could   culous supplies  of food  and  drink  were                  </w:t>
        <w:br/>
        <w:t xml:space="preserve">  the rock, which stood fixed in  place, have   sacramentally significant of the Body  and                  </w:t>
        <w:br/>
        <w:t xml:space="preserve">  accompanied   the Israelites? As  if it       Blood  of Christ, in kind analogons  to the                 </w:t>
        <w:br/>
        <w:t xml:space="preserve">  not  plain that by the  word  ‘rock’ is de-   two great parts of the Christian Supper  of                 </w:t>
        <w:br/>
        <w:t xml:space="preserve">  noted  the flow of water, which  never  de-   the Lord.   In the contents prefixed to the                 </w:t>
        <w:br/>
        <w:t xml:space="preserve">  serted the people.” Butagainst both of these  chapters in the A. V., we read  as the im-                  </w:t>
        <w:br/>
        <w:t xml:space="preserve">  we  have  the plain assertion, representing   port of these verses, “ The Sacraments  of                  </w:t>
        <w:br/>
        <w:t xml:space="preserve">  tmaatter  physical fact,    drank from  the   the Jews are types of ours,’ which though                   </w:t>
        <w:br/>
        <w:t xml:space="preserve">   Spiritual (or,            rock which   fol-  perhaps  correctly meant,  is liable to be                  </w:t>
        <w:br/>
        <w:t xml:space="preserve">  Jowed  them:  and I cannot consent to depart  erroneously understood  ; inasmuch   as no                  </w:t>
        <w:br/>
        <w:t xml:space="preserve">  from what  appears to me the only admissible  sacramental  ordinance  can be  a  type of                  </w:t>
        <w:br/>
        <w:t xml:space="preserve">  sense of these words.  How  extensively the   another, but all alike, though in different                 </w:t>
        <w:br/>
        <w:t xml:space="preserve">   traditionary reliqnes  unrecorded  Jewish    degrees of approximation, and  by different                 </w:t>
        <w:br/>
        <w:t xml:space="preserve">   history were adopted by the apostolic        representations, types of Him,  who  is the                 </w:t>
        <w:br/>
        <w:t xml:space="preserve">   under the  inspiration of the Holy  5        fountain of all grace.  The  difference be-                 </w:t>
        <w:br/>
        <w:t xml:space="preserve">   the apology  of  Stephen   may  bear  wit-   tween  their case  and  ours is generally,                  </w:t>
        <w:br/>
        <w:t xml:space="preserve">   ness.       But (distinction between what    that they  were  unconscious of the  saera-                 </w:t>
        <w:br/>
        <w:t xml:space="preserve">   they saw in the rock  and what  we  see in   mental  import, whereas  we  are conscious                  </w:t>
        <w:br/>
        <w:t xml:space="preserve">   it: they drank from  it and  knew  not  its  of it: “they knew  not that I healed them,”                 </w:t>
        <w:br/>
        <w:t xml:space="preserve">   dignity: but)  the rock  was   Christ.—In    Hos.  xi. 3: and  in this particular  case,                 </w:t>
        <w:br/>
        <w:t xml:space="preserve">   these words there appear to be three allu-   that Christ has come  to us “not  by water                  </w:t>
        <w:br/>
        <w:t xml:space="preserve">   sions : (1)  the ideas of  the Jews them-    only, but by water and blood,” 1 John v. 6:                 </w:t>
        <w:br/>
        <w:t xml:space="preserve">   selves: so the  Targum   on  Isa.  xvi. 1:   His  DeatH    having  invested  our  sacra-                 </w:t>
        <w:br/>
        <w:t xml:space="preserve">   “They  shall bring gifts to the Mes:    of   mental  ordinance  with another  and  more                  </w:t>
        <w:br/>
        <w:t xml:space="preserve">   the Israelites, who shall be strong, inas-   deeply significant           To enter more                  </w:t>
        <w:br/>
        <w:t xml:space="preserve">   much  as in the desert  he was  the Rock,    minutely  into the  import  of the  words,                  </w:t>
        <w:br/>
        <w:t xml:space="preserve">   the Church  of Zion:”  so also in Wisd. x.   “the rock  was  Christ, would  be waste  of                 </w:t>
        <w:br/>
        <w:t xml:space="preserve">   1b ff, the wisdom   of  God  (see note  on   time and  labonr. ‘The above reasons abun-                  </w:t>
        <w:br/>
        <w:t xml:space="preserve">   John i. 1) is said to have been present in   dantly justify the assertion,        either                 </w:t>
        <w:br/>
        <w:t xml:space="preserve">   Moses, to have led     through  the wilder-  pressing the verb was  beyond  its ordinary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