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§ 1v.]                  NUMBER         OF    EPISTLES.              [=yrropuction.                  </w:t>
        <w:br/>
        <w:t xml:space="preserve">                                                                                                            </w:t>
        <w:br/>
        <w:t xml:space="preserve">        tions  as  to  the  method    of  making     “‘the collection for  the saints.”    We               </w:t>
        <w:br/>
        <w:t xml:space="preserve">        may   ask,—when     enjoined   and  how?     If  by  the   Apostle   in  person,   the              </w:t>
        <w:br/>
        <w:t xml:space="preserve">        directions  would    doubtless  have   been  asked   for  and   given   at  the  time.              </w:t>
        <w:br/>
        <w:t xml:space="preserve">        It would   seem   then  to follow,   that  a  command      to  make   the   collection              </w:t>
        <w:br/>
        <w:t xml:space="preserve">        had  been  sent  them   either  by  some   messenger,    or in  an epistle.                         </w:t>
        <w:br/>
        <w:t xml:space="preserve">          2.  The   uncertainty,   however,    which    would   rest upon  this  inference,  is             </w:t>
        <w:br/>
        <w:t xml:space="preserve">        removed   by  the express   words   of the Apostle   himself.    In  ch. v. 9 he says,              </w:t>
        <w:br/>
        <w:t xml:space="preserve">        “JT wrote   to you  in  my  letter, not  to company    with   fornicators.”    In  my               </w:t>
        <w:br/>
        <w:t xml:space="preserve">        note  on those  words,   I have   endeavoured     to shew   that  the  only  meaning                </w:t>
        <w:br/>
        <w:t xml:space="preserve">        which   in their  context   they will  legitimately   bear,  is, that this command,                 </w:t>
        <w:br/>
        <w:t xml:space="preserve">       not  to associate  with  fornicators,   was  contained    in a  previous   Epistle   to              </w:t>
        <w:br/>
        <w:t xml:space="preserve">       them,   which   has  not   been   preserved   to us.    Those    who   maintain    that              </w:t>
        <w:br/>
        <w:t xml:space="preserve">       the   reference   is  to the  present    Epistle,  have   never   been   able  to  pro-              </w:t>
        <w:br/>
        <w:t xml:space="preserve">       duce    a  passage    bearing    the   slightest   resemblance     to  the  command                  </w:t>
        <w:br/>
        <w:t xml:space="preserve">       mentioned.                                                                                           </w:t>
        <w:br/>
        <w:t xml:space="preserve">          8.  The   opinions    of Commentators       on  this point  have   been  strangely                </w:t>
        <w:br/>
        <w:t xml:space="preserve">       warped     by  a  notion   conceived    a  priori,   that   it would    be  wrong    to              </w:t>
        <w:br/>
        <w:t xml:space="preserve">       suppose    any  apostolic  Epistle   to have  been   lost.   Those   who  regard,   not              </w:t>
        <w:br/>
        <w:t xml:space="preserve">       preconceived     theories, but  the  facts  and  analogies   of the  case, will rather               </w:t>
        <w:br/>
        <w:t xml:space="preserve">       come   to  the conclusion    that very  many   have   been   lost.   The   Epistle   to              </w:t>
        <w:br/>
        <w:t xml:space="preserve">       Philemon,    for  example,   is the  only  one  remaining    to us of a  class which,                </w:t>
        <w:br/>
        <w:t xml:space="preserve">       if we  take  into  account   the  affectionate  disposition   of  St. Paul,   and   the              </w:t>
        <w:br/>
        <w:t xml:space="preserve">       frequency    of intercourse   between    the  metropolis   and  the  provinces,   must               </w:t>
        <w:br/>
        <w:t xml:space="preserve">       have   been  numerous     during   his captivity   in  Rome.     We    find  him   also              </w:t>
        <w:br/>
        <w:t xml:space="preserve">       declaring,   1 Cor.   xvi. 3  (see note  there),  his  intention   of giving   recom-                </w:t>
        <w:br/>
        <w:t xml:space="preserve">       mendatory     letters,  if necessary,    to  the  bearers   of  the  collection   from               </w:t>
        <w:br/>
        <w:t xml:space="preserve">       Corinth   to  Jerusalem   : from   which   proposal   we  may   safely  infer  that  on              </w:t>
        <w:br/>
        <w:t xml:space="preserve">       other  occasions,   he  was  in the  habit  of  writing   such   Epistles   to indivi-               </w:t>
        <w:br/>
        <w:t xml:space="preserve">       duals   or  to  churches.      To   imagine   that   every  writing   of  an  inspired               </w:t>
        <w:br/>
        <w:t xml:space="preserve">       Apostle    must   necessarily   have  been  preserved    to us,  is as  absurd    as  it             </w:t>
        <w:br/>
        <w:t xml:space="preserve">       would    be  to  imagine   that   all his  sayings   must   necessarily    have   been               </w:t>
        <w:br/>
        <w:t xml:space="preserve">       recorded.     The   Providence     of  God,  which    has  preserved    so many   pre-               </w:t>
        <w:br/>
        <w:t xml:space="preserve">       cious  portions  both   of one  and  the  other,  has  also allowed   many,   perhaps                </w:t>
        <w:br/>
        <w:t xml:space="preserve">       equally   precious,  of  both,  to pass  into  oblivion.                                             </w:t>
        <w:br/>
        <w:t xml:space="preserve">          4.  The  time  of writing  this lost Hpistle   is fixed, by the  history, between                 </w:t>
        <w:br/>
        <w:t xml:space="preserve">       St. Paul’s  leaving   Corinth,  Acts  xviii. 18,  and  the  sending   of  our  present               </w:t>
        <w:br/>
        <w:t xml:space="preserve">       Epistle.    But   we   shall  be  able  to  approximate      nearer,  when   we   have               </w:t>
        <w:br/>
        <w:t xml:space="preserve">       discussed   the  question   of the  Apostle’s   visits to Corinth’.                                  </w:t>
        <w:br/>
        <w:t xml:space="preserve">          5.  Its contents    may   be  in  some   measure     surmised     from    the  data               </w:t>
        <w:br/>
        <w:t xml:space="preserve">       furnished   in  our  two  canonical   Epistles.                                                      </w:t>
        <w:br/>
        <w:t xml:space="preserve">          He   had   in  it given   them   a  command,      “not   to  company     with   for-              </w:t>
        <w:br/>
        <w:t xml:space="preserve">       nicators,”   which   being   taken  by  them   in too  strict  and   literal a  sense,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1 See below, § v.                                                 </w:t>
        <w:br/>
        <w:t xml:space="preserve">                19                              b2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