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204                           I,  CORINTHIANS.                                      XI.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  AUTHORIZED      VERSION,        </w:t>
        <w:br/>
        <w:t xml:space="preserve">                                                                                                            </w:t>
        <w:br/>
        <w:t xml:space="preserve">                           for a  woman      to  pray   unto   God    un-   God   uncovered?    14 Doth     </w:t>
        <w:br/>
        <w:t xml:space="preserve">                           covered   ?   14 Doth     not   even   nature    not even nature itself teach    </w:t>
        <w:br/>
        <w:t xml:space="preserve">                           itself  teach   you,  that,  if a  man   have    you, that, if a  man   have     </w:t>
        <w:br/>
        <w:t xml:space="preserve">                           long   hair,  it is a  disgrace    unto  him,    long  hair, it is a  shame      </w:t>
        <w:br/>
        <w:t xml:space="preserve">                           15 but  if  a woman     have   long   hair,  it  unto  him?     ' But  if  a     </w:t>
        <w:br/>
        <w:t xml:space="preserve">                           is  a  glory   to  her?    for  her   hair   is  woman   have  long  hair, it    </w:t>
        <w:br/>
        <w:t xml:space="preserve">                           given    her   for  a   covering.                is a glory to her:  for her     </w:t>
        <w:br/>
        <w:t xml:space="preserve">                           Sif  any  man    seemeth     to  be   conten-    hair  is given  her  for  a     </w:t>
        <w:br/>
        <w:t xml:space="preserve">                           tious,  we  have    no  such   custom,    ‘nor   covering.   ‘6 But  if  any     </w:t>
        <w:br/>
        <w:t xml:space="preserve">               61 Tim.  4. yet  the   churches     of  God.                 man   seem  to  be  conten-     </w:t>
        <w:br/>
        <w:t xml:space="preserve">               toh. vii, &amp; this  precept     I  give    unto    you   not   tious, we have no such cus-     </w:t>
        <w:br/>
        <w:t xml:space="preserve">                xiv.                                             17 Now     tom,  neither the  churches     </w:t>
        <w:br/>
        <w:t xml:space="preserve">                                                                            of God.    37 Now   in this     </w:t>
        <w:br/>
        <w:t xml:space="preserve">                                                                            that I  declare unto  you I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selves] Each  man   within  himself, in his       we  (emphatic)—the  Apostles and their     </w:t>
        <w:br/>
        <w:t xml:space="preserve">               own  judgment.         14. nature   itself]  immediate  company,—including   the women       </w:t>
        <w:br/>
        <w:t xml:space="preserve">               ive. the mere  faet of  one sex  being  by   who  assembled  in prayer and  supplication     </w:t>
        <w:br/>
        <w:t xml:space="preserve">               nature unveiled, i.e. having short hair,—    with  them   at their various  stations, see    </w:t>
        <w:br/>
        <w:t xml:space="preserve">               the other,  veiled, i.e. having long  hair.  Acts  xvi. 13.      no  such  custom]  The      </w:t>
        <w:br/>
        <w:t xml:space="preserve">               This  plainly declares that  man   was  in-  best  modern   Commentators    agree   with     </w:t>
        <w:br/>
        <w:t xml:space="preserve">               tended to be wacovered,—woman,    covered.   Chrysostom    in understanding   this, “no      </w:t>
        <w:br/>
        <w:t xml:space="preserve">               When    therefore we  deal  with  the pro-   such custom  as that of being contentious.”     </w:t>
        <w:br/>
        <w:t xml:space="preserve">               pricties of the axiifiorat     of clothing   But  surely it would be very  unlikely, that    </w:t>
        <w:br/>
        <w:t xml:space="preserve">               the body, we must  be regulated by nature’s  after so long a treatment  of a particular      </w:t>
        <w:br/>
        <w:t xml:space="preserve">               suggestion : that which she  has indicated   subject, the Apostle should wind  up all by     </w:t>
        <w:br/>
        <w:t xml:space="preserve">               to be  left uncovered, we  must  so leave:   merely  a censure of a fault        totheir     </w:t>
        <w:br/>
        <w:t xml:space="preserve">               that  which   she has   covered, when   we   behavionr  on this and all the other matters    </w:t>
        <w:br/>
        <w:t xml:space="preserve">               clothe the body,  we  must  cover likewise.  of dispute.  Such  a rendering seems to me      </w:t>
        <w:br/>
        <w:t xml:space="preserve">               This is the argument.    The  word  nature   almost   to stultify the  conclusion :—* If     </w:t>
        <w:br/>
        <w:t xml:space="preserve">               does not mean  sense of natural propriety,   any  will dispute about  it still,              </w:t>
        <w:br/>
        <w:t xml:space="preserve">               but NaturE,—the    law  of creation.         that it is neither our practice, nor that of    </w:t>
        <w:br/>
        <w:t xml:space="preserve">               have long  hair]  ‘To  have long or beauti-  the Churches,  to dispute.”  It would seem      </w:t>
        <w:br/>
        <w:t xml:space="preserve">               ful hair is a sign of effeminacy.  Paris in  to me, but  for the weighty  names   on the     </w:t>
        <w:br/>
        <w:t xml:space="preserve">               Homer  is reproached as having  long hair,”  other  side, hardly to admit of a question,     </w:t>
        <w:br/>
        <w:t xml:space="preserve">               Eustathius.—The   Apostle (see above)        that the custom   referred to alludes to the    </w:t>
        <w:br/>
        <w:t xml:space="preserve">               no allusion to the customs of nations in     practice of women  praying  uncovered.   So     </w:t>
        <w:br/>
        <w:t xml:space="preserve">               matter, nor is even  the mention   of them   Theodoret  and many   others.  He thus cuts     </w:t>
        <w:br/>
        <w:t xml:space="preserve">               relevant; he is speaking of the dictates of  off all further           on the matter, by     </w:t>
        <w:br/>
        <w:t xml:space="preserve">               nature herself.       15.] See on  ver. 14:   appealing  to universal  Christian usage:      </w:t>
        <w:br/>
        <w:t xml:space="preserve">               compare  Milton, Par. Lost, iv. 304 ff.      aud  to make  the appeal more solemn,  adds     </w:t>
        <w:br/>
        <w:t xml:space="preserve">               a  covering, properly  a  wrapper,  or cn-    the words of God to “the  Churches,”’—the      </w:t>
        <w:br/>
        <w:t xml:space="preserve">               veloping  garment.    “In   this passage,”   assemblies which  are held in honour of and     </w:t>
        <w:br/>
        <w:t xml:space="preserve">               says Stanley, “the Apostle would refer the    for prayer  God,and are His own  Churches.     </w:t>
        <w:br/>
        <w:t xml:space="preserve">               ‘peplum,’  which  the Grecian women   used   Observe  “the Churches,” not “the Church.”      </w:t>
        <w:br/>
        <w:t xml:space="preserve">               ordinarily as a shaw], but on public  oeca-  The  plurality  of independent  testimonies     </w:t>
        <w:br/>
        <w:t xml:space="preserve">               sions as a hood also, especially at funerals to  the absence of  the custom, is that  on     </w:t>
        <w:br/>
        <w:t xml:space="preserve">               and  marriages.”         16.]  euts off the  which  the stress is laid. This appeal, ‘ro     </w:t>
        <w:br/>
        <w:t xml:space="preserve">               subject, already abundantly decided, witha   tHE  CHURCHES,’   was much   heard again at     </w:t>
        <w:br/>
        <w:t xml:space="preserve">               settlement  of any  possible difference by   the Reformation:   but  has been  since too     </w:t>
        <w:br/>
        <w:t xml:space="preserve">               appeal to  universal apostolic and  ecelesi- much   forgotten.                               </w:t>
        <w:br/>
        <w:t xml:space="preserve">               astical custom.  But  if any man  seemeth       17—34.]   CoRRECTION    OF  ABUSES  RE-      </w:t>
        <w:br/>
        <w:t xml:space="preserve">               to be  contentious,—i.e. ‘if any arises who  GARDING     THE   LOVE-FEASTS     (AGAP#)       </w:t>
        <w:br/>
        <w:t xml:space="preserve">               appears to dispute the  matter, who  seems   AND   THE   PARTAKING    OF  THE   SUPPER       </w:t>
        <w:br/>
        <w:t xml:space="preserve">               not satisfied with   reasons  I have given,   OF THE   Loxp.        17.] refers back  to     </w:t>
        <w:br/>
        <w:t xml:space="preserve">               but is still               Before what fol-   what has been said since ver. 2, and forms     </w:t>
        <w:br/>
        <w:t xml:space="preserve">               lows, we must supply “let him  know, that.”   a transition to what  is yet  to  be said.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