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9—17.                        I.  CORINTHIANS.                                      223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AUTHORIZED       VERSION.         AUTHORIZED      VERSION     REVISED.                                   </w:t>
        <w:br/>
        <w:t xml:space="preserve">   fore let him  that speaketh  speaketh     in  an    [unknown]       tongue                               </w:t>
        <w:br/>
        <w:t xml:space="preserve">   in an unknown   tongue pray  pray   that   he  may    interpret.     !4 For                              </w:t>
        <w:br/>
        <w:t xml:space="preserve">   that   he  may    interpret. if  I  pray  in   an   [unknown]      tongue,                               </w:t>
        <w:br/>
        <w:t xml:space="preserve">    1s For  if I  pray   in an  my    spirit   prayeth,    but   my     under-                              </w:t>
        <w:br/>
        <w:t xml:space="preserve">   unknown    tongue, my spirit standing     is  unfruitful.                                                </w:t>
        <w:br/>
        <w:t xml:space="preserve">   prayeth,   but  my   under-                  I   will   pray   15 with   my is                           </w:t>
        <w:br/>
        <w:t xml:space="preserve">   standing    is    unfruitful. it then?                                                                   </w:t>
        <w:br/>
        <w:t xml:space="preserve">    15 What   is it  then?    I spirit,   but                                                               </w:t>
        <w:br/>
        <w:t xml:space="preserve">   will pray  with  the  spirit,                 I   will   pray    with    my                              </w:t>
        <w:br/>
        <w:t xml:space="preserve">   and  I  will pray  with  the understanding        also:    ¢*I   will   sing  ° =}                       </w:t>
        <w:br/>
        <w:t xml:space="preserve">   understanding   also: I will with   my   spirit,  but  I  will sing   with    'Psxwit.7.                 </w:t>
        <w:br/>
        <w:t xml:space="preserve">   sing with  the spirit, and I  my   understanding       also.                                             </w:t>
        <w:br/>
        <w:t xml:space="preserve">   will  sing   with  the   un- thou   shalt   bless  with   the  spirit,  how if                           </w:t>
        <w:br/>
        <w:t xml:space="preserve">   derstanding   also,  16 Else shall   he  that   is in the  situation    of  a                            </w:t>
        <w:br/>
        <w:t xml:space="preserve">   when   thou shalt bless with private   person   say   the  Amen    8 at  thy  6c. x2.                    </w:t>
        <w:br/>
        <w:t xml:space="preserve">   the  spirit,  how  shall  he giving    of thanks,    seeing   he  knoweth                                </w:t>
        <w:br/>
        <w:t xml:space="preserve">   that occupieth  the room  of not  what    thou   sayest   ?                                              </w:t>
        <w:br/>
        <w:t xml:space="preserve">   the unlearned  say Amen   at                                                                             </w:t>
        <w:br/>
        <w:t xml:space="preserve">   thy giving of thanks, seeing                                  17 For   thou                              </w:t>
        <w:br/>
        <w:t xml:space="preserve">   he understandeth   not what                                                                              </w:t>
        <w:br/>
        <w:t xml:space="preserve">   thou  sayest?   \7 For  thou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in A. V., ‘seek that ye may  excel (abound    sing] hence  we  gather  that  the two  de-                </w:t>
        <w:br/>
        <w:t xml:space="preserve">   in them) to the edifying of the church?       partments  in which the gift of tongues was                </w:t>
        <w:br/>
        <w:t xml:space="preserve">      13.] Hortatory  inference from the fore-   exercised were prayer  and praise.  On  the                </w:t>
        <w:br/>
        <w:t xml:space="preserve">   going  examples.           14.]  This verse   day  of Pentecost  it was  confined  to the                </w:t>
        <w:br/>
        <w:t xml:space="preserve">   has been  explained above.   It justifies     latter of these.        16.] The  discourse                </w:t>
        <w:br/>
        <w:t xml:space="preserve">   necessity  of thus  aiming  at  the gift of   changes from  the first      to the second,                </w:t>
        <w:br/>
        <w:t xml:space="preserve">   interpretation.        my  spirit, not as in  beeause the hypothesis contains an imputa-                 </w:t>
        <w:br/>
        <w:t xml:space="preserve">   yer.  32, and  Chrysostom,   “the  spiritual  tion of folly  error.     Literally. if thou               </w:t>
        <w:br/>
        <w:t xml:space="preserve">   gift given to me, and moving   my tongue,”    shalt have  blessed in spirit (‘in ” used of               </w:t>
        <w:br/>
        <w:t xml:space="preserve">   —hbut   as  in  Acts  xvii. 16,  my   (own)   the manner   in which, the element;  not of                </w:t>
        <w:br/>
        <w:t xml:space="preserve">   spirit, taking  himself as  an example,  as   the specific instrument, as  the last verse),              </w:t>
        <w:br/>
        <w:t xml:space="preserve">   above, ver. 6: a use of the word familiar to  how  shall he that fills (i.   in) the situ-               </w:t>
        <w:br/>
        <w:t xml:space="preserve">   our  Apostle, and here necessary on account   ation  of a  private  man  (the  word  here                </w:t>
        <w:br/>
        <w:t xml:space="preserve">   of  “my   mind”   following, ‘When   I pray   used, in speaking  of any business or trade,               </w:t>
        <w:br/>
        <w:t xml:space="preserve">    in a tongue,  my  higher being, my  spirit,  signifies a   person, i.e.,   unacquainted                 </w:t>
        <w:br/>
        <w:t xml:space="preserve">    filled    the Holy Ghost,  is inflamed with  with  it as his employment.   Thns  in state               </w:t>
        <w:br/>
        <w:t xml:space="preserve">    holy desires, and rapt in prayer:  but my    matters, it is one out of office, in                       </w:t>
        <w:br/>
        <w:t xml:space="preserve">    intellectual     having  no  matter  before  phy, one uneducated  and  rude.  So  here it               </w:t>
        <w:br/>
        <w:t xml:space="preserve">    it on which  its powers  can be  exercised,  is, one who  has  not the gift of speaking                 </w:t>
        <w:br/>
        <w:t xml:space="preserve">    bears no fruit to the edification of others  and   interpreting. —The   word   situation                </w:t>
        <w:br/>
        <w:t xml:space="preserve">    (nor of myself:’ but  this is not expressed  or  place is not  to be  taken  literally,                 </w:t>
        <w:br/>
        <w:t xml:space="preserve">    in the word  “unfruitful:”  see  the usage   if these “private  men”   had any  separate                </w:t>
        <w:br/>
        <w:t xml:space="preserve">    of “fruit,” by  St. Paul, Rom.   i. 13; vi.  seats  in  the  congregation:   the expres-                </w:t>
        <w:br/>
        <w:t xml:space="preserve">    21, 22;  xv. 28;  Gal. v. 22).         15.]  sion  is  figurative) say  the  AmEn   (the                </w:t>
        <w:br/>
        <w:t xml:space="preserve">    What  then is (the case)? (i.e.as  ‘ What    Amen    which  is always  said:  see  Deut.                </w:t>
        <w:br/>
        <w:t xml:space="preserve">    then?’  See  Rom.  iii.  vi. 15.—‘ What  is  xxvii. 15—26;    Neh.  vii. 6.   From   the                </w:t>
        <w:br/>
        <w:t xml:space="preserve">    my  determination   thereupon  ?’)—I  will   synagogue   it       d_into  the  Christian                </w:t>
        <w:br/>
        <w:t xml:space="preserve">    pray with  my  spirit, but I will pray also  church;   so Justin  Martyr   says, “ When                 </w:t>
        <w:br/>
        <w:t xml:space="preserve">    with  my   mind  (i.e. will  interpret my    the president  has finished the prayers and                </w:t>
        <w:br/>
        <w:t xml:space="preserve">    prayer for the  benefit of myself and  the   the thanksgiving,  the whole people present                </w:t>
        <w:br/>
        <w:t xml:space="preserve">    church), &amp;c. This resolution, or expression  give  assent, saying,  Amen”)   to  (at the                </w:t>
        <w:br/>
        <w:t xml:space="preserve">    of self-obligation, evidently leads to the   end  of)  thy  thanksgiving,   since  what                 </w:t>
        <w:br/>
        <w:t xml:space="preserve">    inference  by  and  by  clearly expressed,   thou  sayest  he  knows  not?—This’   is, as               </w:t>
        <w:br/>
        <w:t xml:space="preserve">    ver. 28, that if he could not pray with his  Doddridge   has  remarked, decisive against                </w:t>
        <w:br/>
        <w:t xml:space="preserve">    mind, he would  keep silence.        I will  the practice of praying  and praising in an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