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12—19.                        T.  CORINTHIANS,                                      233                   </w:t>
        <w:br/>
        <w:t xml:space="preserve">                                                                                                            </w:t>
        <w:br/>
        <w:t xml:space="preserve">  AUTHORIZED       VERSION.         AUTHORIZED      VERSION     REVISED.                                    </w:t>
        <w:br/>
        <w:t xml:space="preserve">                                                                                                            </w:t>
        <w:br/>
        <w:t xml:space="preserve">  be  no  resurrection of  the rection   of   the  dead,  * then   neither   is +1Thess.1v.                 </w:t>
        <w:br/>
        <w:t xml:space="preserve">   dead, then  is  Christ  not Christ.   risen :   1  but  if  Christ   is not                              </w:t>
        <w:br/>
        <w:t xml:space="preserve">   risen: 14 and if Christ  be risen,   then   vain  is also   ¢ our  preach-  + Sz ¢yr                     </w:t>
        <w:br/>
        <w:t xml:space="preserve">   not risen,   is our preach-                                             ,                                </w:t>
        <w:br/>
        <w:t xml:space="preserve">   ing vain, and your faith is ing,  vain   also  is your   faith.    15 Yea,                               </w:t>
        <w:br/>
        <w:t xml:space="preserve">   also vain.  13 Yea, and we  and   we   are  found    false  witnesses     of                             </w:t>
        <w:br/>
        <w:t xml:space="preserve">   are found  false  witnesses  God;    because    ‘we   testified  concern    t Acts il.24.5%              </w:t>
        <w:br/>
        <w:t xml:space="preserve">   of God;   because  we have  ing   God   that   he  raised  up   +  Christ:   , 47                        </w:t>
        <w:br/>
        <w:t xml:space="preserve">   testified of God   that  he whom      he  raised    not,  if  so  be   that       inaitie                </w:t>
        <w:br/>
        <w:t xml:space="preserve">   raised up   Christ:  whom   the   dead    rise   not.                         MS. reads                  </w:t>
        <w:br/>
        <w:t xml:space="preserve">   he raised not up, if so  be dead    rise  not,  then   neither   is Christ    his Christ.                </w:t>
        <w:br/>
        <w:t xml:space="preserve">   that  the  dead  rise  not. risen:    17 and    if Christ   is  not  risen,                              </w:t>
        <w:br/>
        <w:t xml:space="preserve">   16 For if the dead rise not,                                                                             </w:t>
        <w:br/>
        <w:t xml:space="preserve">   then is not Christ  raised :                                                                             </w:t>
        <w:br/>
        <w:t xml:space="preserve">   Wand    if  Christ  be  not your    faith   is  to   no   purpose;     "ye   uRom.iv.25.                 </w:t>
        <w:br/>
        <w:t xml:space="preserve">   raised, your faith is vain ; are yet   in  your    sins.   18  ‘Then  they                               </w:t>
        <w:br/>
        <w:t xml:space="preserve">  ye  are  yet  in your  sin    also   which     fell   asleep    in   Christ                               </w:t>
        <w:br/>
        <w:t xml:space="preserve">   18 Then  they  also  which                                                                               </w:t>
        <w:br/>
        <w:t xml:space="preserve">   are fallen asleep in Christ  perished.      19 *Tf   only   in   this   life xetim iia,                  </w:t>
        <w:br/>
        <w:t xml:space="preserve">   are perished.  19 If in this} we have    had   hope   in  Christ,   we  are                              </w:t>
        <w:br/>
        <w:t xml:space="preserve">   life only we  have hope  in                                                                              </w:t>
        <w:br/>
        <w:t xml:space="preserve">   Christ, we are  of all men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nothing to say, not            the divisions  death for those who die in Christ.  This is                </w:t>
        <w:br/>
        <w:t xml:space="preserve">   into the Pauline, Apollonian, Petrine, and    so, because Christ’s Resurrection   @ccom-                 </w:t>
        <w:br/>
        <w:t xml:space="preserve">   Christine parties as having  any historical  plished our justification (Rom. iv. 25),                    </w:t>
        <w:br/>
        <w:t xml:space="preserve">   foundation ; see note on  ch. i. 12.          through justification,   future bliss, even                </w:t>
        <w:br/>
        <w:t xml:space="preserve">     13.] But  is the argumentative   particle   in the disembodied   state (for that seems                 </w:t>
        <w:br/>
        <w:t xml:space="preserve">   frequeut in  mathematical  demonstrations.    here to be treated of).   _18.] they which                 </w:t>
        <w:br/>
        <w:t xml:space="preserve">           then neither is Christ risen] This    fell asleep in Christ perished (i.e. passed                </w:t>
        <w:br/>
        <w:t xml:space="preserve">   inference depends  on the  maxim,  “that if   into misery in Hades).   He uses  the past                 </w:t>
        <w:br/>
        <w:t xml:space="preserve">   the genus disappear, the species goes with    tenses, not perfects, speaking  of the act.                </w:t>
        <w:br/>
        <w:t xml:space="preserve">   it;”  the  Resurrection  of  Christ  being    of death, not of the continuing state: the                 </w:t>
        <w:br/>
        <w:t xml:space="preserve">   an  instance  of the  rule, that dead  men    act of falling asleep in      was  to them                 </w:t>
        <w:br/>
        <w:t xml:space="preserve">   rise; inasmuch  as He  is maa,  this is en-  perdition.        in Christ] in communion                   </w:t>
        <w:br/>
        <w:t xml:space="preserve">   larged  on, vv.  20—22.           14. but]    with, membership  of Christ.       On  the                 </w:t>
        <w:br/>
        <w:t xml:space="preserve">   again introducing  a new  inference.          word fell asleep, Meyer  quotes a beautiful                </w:t>
        <w:br/>
        <w:t xml:space="preserve">   vain, idle, ‘empty,’  ‘without  result :’ in  sentence from Photius: ‘ When   speaking of                </w:t>
        <w:br/>
        <w:t xml:space="preserve">   both clauses the adjective is      first for  Christ, he calls  death, that he may  con-                 </w:t>
        <w:br/>
        <w:t xml:space="preserve">   emphasis.        also, i.e. if Christ’s Re-   firm His suflering; but when   speaking  of                </w:t>
        <w:br/>
        <w:t xml:space="preserve">   surreetion be gone, then  also our faith is   us, he calls it sleep, that he may  console                </w:t>
        <w:br/>
        <w:t xml:space="preserve">   gone.”     15. | false          of (i.e.      our pangs.  Again,  where  the resurrection                </w:t>
        <w:br/>
        <w:t xml:space="preserve">   regard  to) God, not ‘of God, as belonging    is past, he is bold, and speaks  of death:                 </w:t>
        <w:br/>
        <w:t xml:space="preserve">   to God,   as some:  and  fulse witnesses, as  bnt where  it is yet in hope, he  speaks of                </w:t>
        <w:br/>
        <w:t xml:space="preserve">   bearing false testimony (see below), not, as  sleep.”       19.] Assuming  this perdition                </w:t>
        <w:br/>
        <w:t xml:space="preserve">   pretending  lo be witnesses, and not being.   of the  dead in Christ, the state of Chris-                </w:t>
        <w:br/>
        <w:t xml:space="preserve">          16.]  Repetition of the inference in   tians is indeed miserable.  It has perhaps                 </w:t>
        <w:br/>
        <w:t xml:space="preserve">   yer. 13, for precision’s sake.      17, 18.]  not been enough   seen that there  are here                </w:t>
        <w:br/>
        <w:t xml:space="preserve">   Repetition of the consequence already men-    two  emphases,  and  that only  belongs  to                </w:t>
        <w:br/>
        <w:t xml:space="preserve">   tioned in ver. 14, but foller,   with more    the aggregate  of both.   According  to the                </w:t>
        <w:br/>
        <w:t xml:space="preserve">   reference to its present and future calami-   ordinary  interpretation, ‘If  én this life                </w:t>
        <w:br/>
        <w:t xml:space="preserve">   tous results.      17. to no purpose}  The    only we have  hope in Christ . . .,’ would                 </w:t>
        <w:br/>
        <w:t xml:space="preserve">   word   is a different one  from  that  used   be  implied that  in reality we shall have                 </w:t>
        <w:br/>
        <w:t xml:space="preserve">   above, ver. 14, and more  directly points at. hope  in  Christ  in  another   state also,                </w:t>
        <w:br/>
        <w:t xml:space="preserve">   the frustration of all on which  fuith relies which  would  not  agree with  the  perfect                </w:t>
        <w:br/>
        <w:t xml:space="preserve">   as  accomplished,—e.  g. the removal of the   tense, we   have   had  hope.   The   right                </w:t>
        <w:br/>
        <w:t xml:space="preserve">   guilt  and  power  of sin;—and    of all to   arrangement  gives the key to the sentence:                </w:t>
        <w:br/>
        <w:t xml:space="preserve">    which hope  looks forward,  e. g.     after  «If only [in this life we have had  hope in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