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20—24,                        I.  CORINTHIANS.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 VERSION.         AUTHORIZED      VERSION     REVISED.                                   </w:t>
        <w:br/>
        <w:t xml:space="preserve">    man  in  his  own   order:)in    his   own     order:                                                   </w:t>
        <w:br/>
        <w:t xml:space="preserve">    Christ   the   firstfruits ;                             the    firstfruits                             </w:t>
        <w:br/>
        <w:t xml:space="preserve">   afterward    they that  are  Christ;      afterward     they    that     are                             </w:t>
        <w:br/>
        <w:t xml:space="preserve">    Christ's at   his  coming.|Christ’s,     at  his    coming.       2  Then                               </w:t>
        <w:br/>
        <w:t xml:space="preserve">   24 Then   cometh   the end,   (cometh]    the  end,  when    he  ¢deliver-   apan.vii.14,                </w:t>
        <w:br/>
        <w:t xml:space="preserve">   when   he  shall  have  de-  eth  up  the   kingdom     to  God   and   the                              </w:t>
        <w:br/>
        <w:t xml:space="preserve">   livered up  the kingdom   to Father:     when     he   shall   have    done                              </w:t>
        <w:br/>
        <w:t xml:space="preserve">    God,  even   the  Father;   away    all  rule  and   all  authority    and                              </w:t>
        <w:br/>
        <w:t xml:space="preserve">   when   he  shall  have  put                                                                              </w:t>
        <w:br/>
        <w:t xml:space="preserve">   down  all rule and  all au-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The three ranks are mentioned  in order of   coming  of Christ : nor exaetly  the King-                 </w:t>
        <w:br/>
        <w:t xml:space="preserve">   priority, but this does not constitute their  dom  of  Christ, as Grotius  and  Billroth:                </w:t>
        <w:br/>
        <w:t xml:space="preserve">   i istinctive character: Christ is the firs¢-  but generally Tne  Env,  when  all shall be                </w:t>
        <w:br/>
        <w:t xml:space="preserve">   JSruits—this is His own rank, see     18:—    accomplished, the bringing in and fulness of               </w:t>
        <w:br/>
        <w:t xml:space="preserve">    they that are Christ’s      at His coming,   the kingdom  by the subjugation of the last                </w:t>
        <w:br/>
        <w:t xml:space="preserve">    who  are the dump   (as understood by  the   enemy,  the whole course of the mediatorial                </w:t>
        <w:br/>
        <w:t xml:space="preserve">    context, and  implied  by the  term  jfirs¢- work  of Christ, the salvation of the elect;               </w:t>
        <w:br/>
        <w:t xml:space="preserve">   Jruits), in the proper and worthiest  sense,  the time indicated by Matt. xxv. ult.:                     </w:t>
        <w:br/>
        <w:t xml:space="preserve">    made like unto Him   and partaking  of His   when   he (Christ) delivereth up  (the pre-                </w:t>
        <w:br/>
        <w:t xml:space="preserve">    glory ; then (after    long or how short a   sent tense is    for that which is certainly               </w:t>
        <w:br/>
        <w:t xml:space="preserve">    time is not  declared, and seems  to  have   attached  to the  event as  its accompani-                 </w:t>
        <w:br/>
        <w:t xml:space="preserve">    formed  no part  of the revelations to St.   ment.   When   is literally whenever, indi-                </w:t>
        <w:br/>
        <w:t xml:space="preserve">    Paul, but  was  afterwards  revealed,—see    cating the uncertainty of  the time when)                  </w:t>
        <w:br/>
        <w:t xml:space="preserve">    Rey. xx. 4—6:   compare  also 1  Thess.      the kingdom   to God and  the Father, i.e.,                </w:t>
        <w:br/>
        <w:t xml:space="preserve">    15—17)  shall come  THE  END,  viz. the re-  to him who  is God and His  Father.—Then                   </w:t>
        <w:br/>
        <w:t xml:space="preserve">   surrection  of the rest of  the dead,  here   the rest of the section as far as ver.   is                </w:t>
        <w:br/>
        <w:t xml:space="preserve">   yeiled over by  the general term, the  end,   in explanation of the giving  up the king-                 </w:t>
        <w:br/>
        <w:t xml:space="preserve">   —that   resurrection not being in this argu-  dom.   And  it rests   this weighty verity :               </w:t>
        <w:br/>
        <w:t xml:space="preserve">   ment   specially treated, but only  that of   THE  KINGDOM   oF CuRIsT  over  this world,                </w:t>
        <w:br/>
        <w:t xml:space="preserve">   Christians.  The  sey to the understanding    in its beginning, its furtherance, and  its                </w:t>
        <w:br/>
        <w:t xml:space="preserve">   of this passage  is to be found in the pro-   completion, has one great end,—THE    GLO-                 </w:t>
        <w:br/>
        <w:t xml:space="preserve">   phecy  of our  Lord, Matt.  xxiv.   xxv.,     RIFICATION    OF  THE   FATHER    BY  THE                  </w:t>
        <w:br/>
        <w:t xml:space="preserve">   especially in the latter chapter.  The  re-   Soy.   Therefore,  when  it  shall be fully                </w:t>
        <w:br/>
        <w:t xml:space="preserve">   surrection and judgment   of them that  are   established, every enemy  overcome,  every                 </w:t>
        <w:br/>
        <w:t xml:space="preserve">    Christ’s forming the subject of vv. 1—30     thing  subjected  to Him,   He  will,—not,                 </w:t>
        <w:br/>
        <w:t xml:space="preserve">   there, and the end,—the  great final          reign  over it and   abide its King,  nur                  </w:t>
        <w:br/>
        <w:t xml:space="preserve">   ing’ of all   nations, of vv.31—46.           DELIVER  IT UP  TO THE  FaruER.     Hence,                 </w:t>
        <w:br/>
        <w:t xml:space="preserve">   the  firstfruits, therefore necessarily the   as in  ver. 25,  His  reign  will  endure,                 </w:t>
        <w:br/>
        <w:t xml:space="preserve">   Jirst rank:   and  hence  the  word  stands   not like that of earthly kings, wnen   Hx                  </w:t>
        <w:br/>
        <w:t xml:space="preserve">   first.     they that are Christ’s] Thesamo    shall have put all enemies under  His feet,                </w:t>
        <w:br/>
        <w:t xml:space="preserve">   as “the  dead  in Christ,? 1  ‘Th      . 16,  but only  trxb  He  shall have,  &amp;¢.,—and                  </w:t>
        <w:br/>
        <w:t xml:space="preserve">   No  mention   occurs here of any judgment     then will be absorbed in the all-pervading                 </w:t>
        <w:br/>
        <w:t xml:space="preserve">   of these his own servants, as in Matt. xxv.,  majesty  of Him   for whose  glory  it was                 </w:t>
        <w:br/>
        <w:t xml:space="preserve">   for it does not belong  to the present sub-   from first to last       onward.   It may                  </w:t>
        <w:br/>
        <w:t xml:space="preserve">   ject.       at his coming]  Literally, “in    be observed  (1)  that the  whole  of  this                </w:t>
        <w:br/>
        <w:t xml:space="preserve">   his coming,” as forming   part of, involved   respects the mediatorial  work  and  king-                 </w:t>
        <w:br/>
        <w:t xml:space="preserve">   in, His  appearing,—which,   as  the  great   dom:  the  work  of redemption,  and  that                 </w:t>
        <w:br/>
        <w:t xml:space="preserve">   event of the time, includes their resurree-   Lordship  over dead  and  living, for                      </w:t>
        <w:br/>
        <w:t xml:space="preserve">   tion in it. It ought  to be  needless to re-  Christ both died and  rose.  Consequently                  </w:t>
        <w:br/>
        <w:t xml:space="preserve">   mind  the student of the distinction          nothing  is  here  said which   can  affect                </w:t>
        <w:br/>
        <w:t xml:space="preserve">   this “coming    of Christ”  and   the final   either (1) His co-equality and co-eternity                 </w:t>
        <w:br/>
        <w:t xml:space="preserve">   judgment:   it is here peculiarly important   with the Father  in the Godhead,  which  is                </w:t>
        <w:br/>
        <w:t xml:space="preserve">   to bear it in mind.      24. Then]  next in   prior to and independent of this                           </w:t>
        <w:br/>
        <w:t xml:space="preserve">   succession, introducing the  third rank,—     work, and is not limited to the mediatorial                </w:t>
        <w:br/>
        <w:t xml:space="preserve">   seeabove.     the end]  the end of all: not  kingdom:    or  (2)  the  eternity  of  His                 </w:t>
        <w:br/>
        <w:t xml:space="preserve">   the end of the resurrection, as some :—nor,  Humanity:    for that  Humanity   ever  was                 </w:t>
        <w:br/>
        <w:t xml:space="preserve">   of this present world,  as Chrysostom  and   and  is subordinate  to the Father;  and  it                </w:t>
        <w:br/>
        <w:t xml:space="preserve">   others,—which    properly happens   at the   by  no means  follows that when  the media+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