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238                            I.  CORINTHIANS,                                    XV.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 VERSION.         </w:t>
        <w:br/>
        <w:t xml:space="preserve">                                                                                                            </w:t>
        <w:br/>
        <w:t xml:space="preserve">             k 2 Cor. 26, them?     80*   Why    do   we   also   stand   %0 And   why  stand  we  in       </w:t>
        <w:br/>
        <w:t xml:space="preserve">              Gal.     ‘in   jeopardy     every    hour?       311 Day    Jeopardy  every hour?   31        </w:t>
        <w:br/>
        <w:t xml:space="preserve">                         by  day   I die;   yea,  by  ™the   glorying     protest by  your   rejoicing      </w:t>
        <w:br/>
        <w:t xml:space="preserve">                         which    I have   of  you   in  Christ   Jesus   which  I   have  in  Christ       </w:t>
        <w:br/>
        <w:t xml:space="preserve">                                          82 Tf  after   the   manner     Jesus   our  Lord,   I  die       </w:t>
        <w:br/>
        <w:t xml:space="preserve">                         of  men    "I  fought    with    wild   beasts   daily.   “If     after  the       </w:t>
        <w:br/>
        <w:t xml:space="preserve">             n2Cor.i,    at  Ephesus,    what    doth   it profit  me?    manner    of  men   I  have       </w:t>
        <w:br/>
        <w:t xml:space="preserve">                                                       °Let     us   eat  Sought with beasts at Ephe-       </w:t>
        <w:br/>
        <w:t xml:space="preserve">                         and    drink;    for  to-morrow       we   die.  sus, what   advantageth   it      </w:t>
        <w:br/>
        <w:t xml:space="preserve">                         If  the   dead   rise   not, «&gt;? Evil    com-    me, if  the dead  rise not?       </w:t>
        <w:br/>
        <w:t xml:space="preserve">              &amp;          munications      corrupt   good   manners.”      let us eat and  drink ; for       </w:t>
        <w:br/>
        <w:t xml:space="preserve">             penv.6.  19. 33 Be  not    deceived:        righteously,     to-morrow  we  die,   33 Be       </w:t>
        <w:br/>
        <w:t xml:space="preserve">                                                                          not  deceived:   evil  com-       </w:t>
        <w:br/>
        <w:t xml:space="preserve">                                                                          munications  corrupt  good        </w:t>
        <w:br/>
        <w:t xml:space="preserve">             @ Rom.   11,                                                 manners.     34 Awake    to       </w:t>
        <w:br/>
        <w:t xml:space="preserve">              Eph. v.14.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no  real sympathy;    not  condemning   or   rescued, as many  suppose, is it conceivable      </w:t>
        <w:br/>
        <w:t xml:space="preserve">            ridiculing it, but appealing to it as an ex-  that such an  event should have  heen alto-       </w:t>
        <w:br/>
        <w:t xml:space="preserve">            pression, however  distorted, of their        gether unrecorded  in the Acts ?—Adopting         </w:t>
        <w:br/>
        <w:t xml:space="preserve">            feelings.”                                    the figurative rendering,—we  cannot fix on       </w:t>
        <w:br/>
        <w:t xml:space="preserve">               30.]  Not  only  the practice  of  those   any  recorded  conflict which will snit the       </w:t>
        <w:br/>
        <w:t xml:space="preserve">            Jast spoken  of, but his own,  and  that of   words.   His  danger  from  Demetrius  and        </w:t>
        <w:br/>
        <w:t xml:space="preserve">            those  like him, who  lived a  life of per-   his fellow-craftsmen  (Acts  xix.) had  not.      </w:t>
        <w:br/>
        <w:t xml:space="preserve">            petual  exposure  to death, were absurd, if   yet happened   (see Introduction, § vi. 2):       </w:t>
        <w:br/>
        <w:t xml:space="preserve">            there  be no  resurrection.   Observe  that   but  we  cannot  tell what opposition, jus-       </w:t>
        <w:br/>
        <w:t xml:space="preserve">            the argument   ere  applies coy      to the   tifying this expression, the “ many adver-        </w:t>
        <w:br/>
        <w:t xml:space="preserve">            Suture existence of the soul.      31.] To    saries”  of ch. xvi. 9, may  cre this have        </w:t>
        <w:br/>
        <w:t xml:space="preserve">            die  day  by  day  is a  strong  expression   inade to his preaching.       If dead  men        </w:t>
        <w:br/>
        <w:t xml:space="preserve">            for to he  daily in sight of death and  ex-   rise not, i.e. ‘if none of  the dead  rise.’      </w:t>
        <w:br/>
        <w:t xml:space="preserve">            pecting  it. See  2  Cor. iv. 11.—This   he   These words  are  hest joined with the fol-       </w:t>
        <w:br/>
        <w:t xml:space="preserve">            strengthens  by  an asscyeration, grounded    lowing,  as Chrysostom   and  most  of the        </w:t>
        <w:br/>
        <w:t xml:space="preserve">            on his boast of them as his work in Christ:   Commentators:    Theophyl., Beza,  Bengel,        </w:t>
        <w:br/>
        <w:t xml:space="preserve">            not that this is immediately or proximately   Griesb., Meyer, De  Wette,  al.,—not  with        </w:t>
        <w:br/>
        <w:t xml:space="preserve">            at stake  in the matter,  bnt much   as we    the preceding,  as A. V. and  others.  For        </w:t>
        <w:br/>
        <w:t xml:space="preserve">            should  say, “As  I  love you, it is true.”   the expression “after the manner  of men”         </w:t>
        <w:br/>
        <w:t xml:space="preserve">            He  would  not think  of deceiving those of   already expresses their meaning in the pre-       </w:t>
        <w:br/>
        <w:t xml:space="preserve">            whom   he  boasted before God in connexion    ceding sentence:  and  the form  of ver. 29       </w:t>
        <w:br/>
        <w:t xml:space="preserve">            with  Christ.       $2.] The  stress of the   secms to justify this arrangement,  besides       </w:t>
        <w:br/>
        <w:t xml:space="preserve">            first clause is  the words  after the man-    that otherwise “Let us eat and drink, §c.”        </w:t>
        <w:br/>
        <w:t xml:space="preserve">            ner  of men,  and  its meaning,  merely  as   would  stand  awkwardly   insulated.              </w:t>
        <w:br/>
        <w:t xml:space="preserve">            man,  i.e. ‘according to this       views,’   Let us  eat and  drink  ..  .] In  Isa. the       </w:t>
        <w:br/>
        <w:t xml:space="preserve">            “as one who has no hope beyond  the grave ;*  words  represent the recklessness ot those        </w:t>
        <w:br/>
        <w:t xml:space="preserve">            sce ref. If thus only he fought, &amp;c., where   who  utterly disregard  the call of God to        </w:t>
        <w:br/>
        <w:t xml:space="preserve">            was  his profit       he  despised all those  weeping  and  mourning,   and  feast while        </w:t>
        <w:br/>
        <w:t xml:space="preserve">            things  which,  with  such  a view,  might    their time lasts.       33.] The  tendency        </w:t>
        <w:br/>
        <w:t xml:space="preserve">            compensate  for such a fight,—fame,  praise,  of the  denial of the  resurrection, repre-       </w:t>
        <w:br/>
        <w:t xml:space="preserve">            &amp;e.)?         I fonght  with   beasts  (uot   sented by the Epicurean maxim  just quoted,       </w:t>
        <w:br/>
        <w:t xml:space="preserve">            as  A.  V.  “I  have  fought  :” he  refers   leads him to hint that this denial was not        </w:t>
        <w:br/>
        <w:t xml:space="preserve">            to  one  special  occasion).   How?    and    altogether unconnected   with a practice of       </w:t>
        <w:br/>
        <w:t xml:space="preserve">            when?    Most   ancient and  modern   Com-    too much  intimacy  with the profligate so-       </w:t>
        <w:br/>
        <w:t xml:space="preserve">            mentators  take the expression figuratively   ciety around them.        Be not deceived,        </w:t>
        <w:br/>
        <w:t xml:space="preserve">            of which  use I have cited examples  in my    as in ch.  9, introduces a warning against        </w:t>
        <w:br/>
        <w:t xml:space="preserve">            Greek  Test.   And  this explanation  must    oral  self-deception.    Evil communica-          </w:t>
        <w:br/>
        <w:t xml:space="preserve">            be right : for his Roman  citizenship would   tions corrupt good manners . .] These words       </w:t>
        <w:br/>
        <w:t xml:space="preserve">            have   precluded  his ever  being  literally  form an  Iambic  verse, and  occur in this        </w:t>
        <w:br/>
        <w:t xml:space="preserve">            thrown  to beasts: and even  supposing him    form in  a fragment  of  the Greek  comic         </w:t>
        <w:br/>
        <w:t xml:space="preserve">            to have  waived  it, and been miraculously    poet, Menander.        34.] Awake   out of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