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2—7,                         II.  CORINTHIANS.                                      267                  </w:t>
        <w:br/>
        <w:t xml:space="preserve">                                                                                                            </w:t>
        <w:br/>
        <w:t xml:space="preserve">                                    AUTHORIZED       VERSION    REVISED.                                    </w:t>
        <w:br/>
        <w:t xml:space="preserve">   AUTHORIZED      VERSION.     the   glory   of   Christ,    * who    is  the    John                      </w:t>
        <w:br/>
        <w:t xml:space="preserve">   of Christ, who is the image  image     of   God,    should     not    shine    § En!                     </w:t>
        <w:br/>
        <w:t xml:space="preserve">   of God,  should shine unto   t forth.    5 For   ‘we   preach    not   our-   Sena                       </w:t>
        <w:br/>
        <w:t xml:space="preserve">   them.   5 For   we  preach   selves,   but   Christ    Jesus    as   Lord;     %&amp;&lt;3%                     </w:t>
        <w:br/>
        <w:t xml:space="preserve">   not  ourselves, but  Christ  and   ™ ourselves    as  your   servants    for m3 ¢or,ix.19.               </w:t>
        <w:br/>
        <w:t xml:space="preserve">   Jesus the Lord  ; and  our-  Jesus’   sake.     § Beeause     it  is  God,                               </w:t>
        <w:br/>
        <w:t xml:space="preserve">   selves your   servants for   who    ¢"said    Out    of  darkness     light  t Somer  our                </w:t>
        <w:br/>
        <w:t xml:space="preserve">   Jesus’ sake.   ° For  God,   shall   shine,    that   °shined      in   our  D2'piivi.                   </w:t>
        <w:br/>
        <w:t xml:space="preserve">   who  commanded    the light  hearts,   to   give   the   Plight    of   the  vyer4  1Pet.                </w:t>
        <w:br/>
        <w:t xml:space="preserve">   to shine out  of darkness,                                                                               </w:t>
        <w:br/>
        <w:t xml:space="preserve">   hath shined in  our hearts,                                                                              </w:t>
        <w:br/>
        <w:t xml:space="preserve">   to give  the  light of  the                                                                              </w:t>
        <w:br/>
        <w:t xml:space="preserve">   knowledge   of the glory of                                                                              </w:t>
        <w:br/>
        <w:t xml:space="preserve">   God  in  the face of  Jesus  knowledge      of   the  glory    of  God    in                             </w:t>
        <w:br/>
        <w:t xml:space="preserve">   Christ.  ™ But we have this  the  face   of  Christ.     7 But    we   have                              </w:t>
        <w:br/>
        <w:t xml:space="preserve">   treasure in earthen vessels, this   treasure     in   earthen      vessels,  gen.¢.1.                    </w:t>
        <w:br/>
        <w:t xml:space="preserve">   that the excellency of  the                                                                              </w:t>
        <w:br/>
        <w:t xml:space="preserve">   power   may   be  of  God,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(i.         from)  the gospel of the glory    Christ’),  The figure is still derived from                </w:t>
        <w:br/>
        <w:t xml:space="preserve">   of Christ, who is the image of God  (recur-   the history in  ch. iii, and refers to the                 </w:t>
        <w:br/>
        <w:t xml:space="preserve">   rence to the allegory of ch.   iii. Christ    brightness on the  face of Moses: the only                 </w:t>
        <w:br/>
        <w:t xml:space="preserve">   is the image of God, “the  shining forth of   true effulgence of the divine glory is from                </w:t>
        <w:br/>
        <w:t xml:space="preserve">   His  glory,’  Heb.  i. 3, into which  same    the face of Christ.     718.)     This glo-                </w:t>
        <w:br/>
        <w:t xml:space="preserve">   image, we, looking on  it in the  mirror of  rious ministry is         by weal, afflicted,               </w:t>
        <w:br/>
        <w:t xml:space="preserve">   the gospel, are changed by the Spirit ; but  persecuted, and  decaying vessels, which are                </w:t>
        <w:br/>
        <w:t xml:space="preserve">   which glorious image  is not visible  those   moreover  worn  out  in the work  ('7—12).                 </w:t>
        <w:br/>
        <w:t xml:space="preserve">   who  are  blinded  by  Satan), might   not    Yet  the spirit of faith, the hope  of  the                </w:t>
        <w:br/>
        <w:t xml:space="preserve">   shine forth (“unto them”   is omitted in all resurrection, and  of being presented  with                 </w:t>
        <w:br/>
        <w:t xml:space="preserve">   our most ancient MSS.;   the object of the    them, for whom  he has laboured, bears him                 </w:t>
        <w:br/>
        <w:t xml:space="preserve">   god of this world  was  not merely  to pre-  up  against the decay of the outer man, and                 </w:t>
        <w:br/>
        <w:t xml:space="preserve">   vent them  from  being  illuminated, but to  all present tribulation (13—18).    We  are                 </w:t>
        <w:br/>
        <w:t xml:space="preserve">   stop the shining forth altogether).           not justified  assuming  that a definite re-               </w:t>
        <w:br/>
        <w:t xml:space="preserve">     5, 6.] We  have no reason to use trickery  proach  of personal meanness   had  induced                 </w:t>
        <w:br/>
        <w:t xml:space="preserve">   or craft,       no selfish    to serve: nor   the Apostle to  speak thus.   For  he does                 </w:t>
        <w:br/>
        <w:t xml:space="preserve">   concealment, being ourselves enlightened by   not deal with any such  reproach here, but                 </w:t>
        <w:br/>
        <w:t xml:space="preserve">   God, and  set for the spreading   of light.   with matters common   to all human  minis-                 </w:t>
        <w:br/>
        <w:t xml:space="preserve">          5.) For  we preach  not (the subject   ters of the word.—All  this is a following                 </w:t>
        <w:br/>
        <w:t xml:space="preserve">   of our preaching  is not) ourselves (Meyer   out  in detail of the assertion, “we shrink                 </w:t>
        <w:br/>
        <w:t xml:space="preserve">   understands  ‘as lords;’ but  as De Wette    not  back,”  ver. 1, already enlarged on  in                </w:t>
        <w:br/>
        <w:t xml:space="preserve">   observes, this      anticipate the develop-  one of its departments, that of not shrink-                 </w:t>
        <w:br/>
        <w:t xml:space="preserve">   ment of thought which  follows, the          ing from  openness  of speech,—and   now  to                </w:t>
        <w:br/>
        <w:t xml:space="preserve">   between Christ Jesus as lord, and ourselves  be  put  forth in another,  viz. bearing up                 </w:t>
        <w:br/>
        <w:t xml:space="preserve">  as  your  servants, not  being  yet raised),  against  outward  and inward  difficulties.                 </w:t>
        <w:br/>
        <w:t xml:space="preserve">   but Christ Jesus as Lord; and ourselves  as  If  any polemical purpose  is to be sought,                 </w:t>
        <w:br/>
        <w:t xml:space="preserve">   your servants  for Jesus’ sake (on account   it is the setting forth of the abundance  of                </w:t>
        <w:br/>
        <w:t xml:space="preserve">  of Him   and  His work).       6.) Because    sufferings, the glorying in weakness (ch. xi.               </w:t>
        <w:br/>
        <w:t xml:space="preserve">   (explains and substantiates the last clause, 23, 30), which  substantiated  his apostolic                </w:t>
        <w:br/>
        <w:t xml:space="preserve">  —that    we  are your   servants for  Jesus’  mission:  but  even such  purpose is only in                </w:t>
        <w:br/>
        <w:t xml:space="preserve">  sake) (#¢ is) God, Who shid Out of darkness   the background  ; he is pouring  out, in the                </w:t>
        <w:br/>
        <w:t xml:space="preserve">  light shall shine (allusion to Gen. i.3: the  fulness  of  his  heart, the  manifold  dis-                </w:t>
        <w:br/>
        <w:t xml:space="preserve">   change  to the words  in the A. V. appears   couragements   and   the far  more  excced-                 </w:t>
        <w:br/>
        <w:t xml:space="preserve">  to have been  made  hecause the words  cited  ing encouragements   of his office.                         </w:t>
        <w:br/>
        <w:t xml:space="preserve">  are  not  the  exact ones   spoken  by  the   7.) this  treasure, viz. ‘the  light of the                 </w:t>
        <w:br/>
        <w:t xml:space="preserve">   pacton)   that shined  in  our hearts  (the  knowledge   of the  glory of  God,   ver. 6.                </w:t>
        <w:br/>
        <w:t xml:space="preserve">  physical creation bearing an analogy  to the  “Being    that he  had  spoken   many   and                 </w:t>
        <w:br/>
        <w:t xml:space="preserve">  spiritual), in order to (so         the shi-  great things concerning this ineffable                      </w:t>
        <w:br/>
        <w:t xml:space="preserve">  uing  forth  (to others) of the  knowledge    that no  one might  say, ‘    how  is it                    </w:t>
        <w:br/>
        <w:t xml:space="preserve">   (in us) of the glory of God in the face  of  being  partakers  of so great glory  we  re-                </w:t>
        <w:br/>
        <w:t xml:space="preserve">  Christ  (‘the glory  of God   manifested  in  main  in the  mortal body  ?’ he goes on to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