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V.   1,2.                    It.  CORINTHIANS.                                      271                   </w:t>
        <w:br/>
        <w:t xml:space="preserve">                                                                                                            </w:t>
        <w:br/>
        <w:t xml:space="preserve">  AUTHORIZED      VERSION.         AUTIIORIZED      VERSION    REVISED.                                     </w:t>
        <w:br/>
        <w:t xml:space="preserve">                                                                                                            </w:t>
        <w:br/>
        <w:t xml:space="preserve">  of glory ; 8 while  we look  an  eternal  weight    of glory   ; 18 ® while  b Rom,                       </w:t>
        <w:br/>
        <w:t xml:space="preserve">  not at the things which are  we  look   not  at  the  things    which    are   *                          </w:t>
        <w:br/>
        <w:t xml:space="preserve">  seen, but at the     which   seen,  but    at  the   things    which     are                              </w:t>
        <w:br/>
        <w:t xml:space="preserve">  are not seen: for the things not   seen:   for  the   things    which    are                              </w:t>
        <w:br/>
        <w:t xml:space="preserve">  which  are  seen  are  tem-  seen  are  for  a  time;    but   the  things                                </w:t>
        <w:br/>
        <w:t xml:space="preserve">  poral;  but the things which which   are  not   seen  are  eternal.                                       </w:t>
        <w:br/>
        <w:t xml:space="preserve">  are not seen are eternal.       V.-}   For                                                                </w:t>
        <w:br/>
        <w:t xml:space="preserve">     PF. 1 For we  know  that  earthly   tabernacle     wherein    we   dwell    j,°°*"                     </w:t>
        <w:br/>
        <w:t xml:space="preserve">  if our earthly house of this be  dissolved,   we  have  a  building if from  Jovi                         </w:t>
        <w:br/>
        <w:t xml:space="preserve">  tabernacle .were dissolved,  God,   a dwelling    not  made   with  hands,                                </w:t>
        <w:br/>
        <w:t xml:space="preserve">  we have a building of God,   eternal,   in   the   heavens.                                               </w:t>
        <w:br/>
        <w:t xml:space="preserve">  an  house  not  made   with                                                                               </w:t>
        <w:br/>
        <w:t xml:space="preserve">  hands, eternal  in the hea-                                                                               </w:t>
        <w:br/>
        <w:t xml:space="preserve">  vens.   ? For  in  -this we                                       2 For   in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Method   of  this renewal.         For  the   (as in ch. iv. 14,--are convineed, as a sure                </w:t>
        <w:br/>
        <w:t xml:space="preserve">  present  light  (burden)  of our  affliction  matter  of hope) that if (‘supposing  ? in-                 </w:t>
        <w:br/>
        <w:t xml:space="preserve">  worketh  out for us (‘effects,’  the means    definite and donbttul: if this delivering to                </w:t>
        <w:br/>
        <w:t xml:space="preserve">  of bringing  about’) in  a surpassing  and    death  coutinually should  end in veritable                 </w:t>
        <w:br/>
        <w:t xml:space="preserve">  still more  surpassing  manner   (i.e. so as  death.  The  case is hypothetical,  because                 </w:t>
        <w:br/>
        <w:t xml:space="preserve">  to  exceed   beyond  all measure   the  tri-  many   will be  gloritied without  the dis-                 </w:t>
        <w:br/>
        <w:t xml:space="preserve">  bulation)  an   eternal  weight   of  glory   solution taking  place:  sce 1 Cor. xv. 51,                 </w:t>
        <w:br/>
        <w:t xml:space="preserve">  (eternal weight  opposed  to present  light-  53) our  earthly tabernacle-dwelling   (the                 </w:t>
        <w:br/>
        <w:t xml:space="preserve">  NESS).      18.] Subjective condition under   similitude is not derived from the wander-                  </w:t>
        <w:br/>
        <w:t xml:space="preserve">  which  this working out takes place.          ing of the  Israelites  the wilderness, nor                 </w:t>
        <w:br/>
        <w:t xml:space="preserve">  while  we look not  at (‘ propose not as our  from  the tabernacle, but is a common   one                 </w:t>
        <w:br/>
        <w:t xml:space="preserve">  aim,’  ‘spend   not our  care  about’)  the   with  Greek  writers.  “The  whole  passage                 </w:t>
        <w:br/>
        <w:t xml:space="preserve">  things  which  are seen  (“earthly things,”   is expressed through   the double  figure of                </w:t>
        <w:br/>
        <w:t xml:space="preserve">  Phil. iii.     Chrysostom   strikingly says,  a  house  or  tent, and  a  garment.   The                  </w:t>
        <w:br/>
        <w:t xml:space="preserve">  «All  things that are seen, whether they be   explanation  of this abrupt transition from                 </w:t>
        <w:br/>
        <w:t xml:space="preserve">  torment,  or ease:  so as  to be neither re-  one  to the  other  may  be  found  in  the                 </w:t>
        <w:br/>
        <w:t xml:space="preserve">  laxed by  the one, nor borne  down   by the   image   which,  both  from  his  oceupation                 </w:t>
        <w:br/>
        <w:t xml:space="preserve">  other”),  but at the  things which  are not   and  his birthplace, would  naturally oceur                 </w:t>
        <w:br/>
        <w:t xml:space="preserve">  seen  (not, things invisible: for as Bengel   to  the  Apostle,—the     tent  of  Cilician                </w:t>
        <w:br/>
        <w:t xml:space="preserve">  well remarks,  “many    things whieh are not  hair-cloth, which   might   almost  equally                 </w:t>
        <w:br/>
        <w:t xml:space="preserve">  seen,  shall become  visible when  the  _pil- suggest   the idea of  a habitation  and of                 </w:t>
        <w:br/>
        <w:t xml:space="preserve">   grimage  of faith is        for the things   a vesture,” Stanley.  Chrysostom  observes:                 </w:t>
        <w:br/>
        <w:t xml:space="preserve">   which  are  seen are  temporary   (not,  as   “Having   said a tabernacle-dwelling,  and                 </w:t>
        <w:br/>
        <w:t xml:space="preserve">   A. V., ‘temporal,’ ‘belonging to time,’ but    av!       s     i     sy taking down  and                 </w:t>
        <w:br/>
        <w:t xml:space="preserve">   ‘fleeting, ‘only for a time,’—i.e. till the  trausitoriness, he opposes to this the house                </w:t>
        <w:br/>
        <w:t xml:space="preserve">   day of Christ); but  the things which   are   which  is efernal”)  were   dissolved  (‘a                 </w:t>
        <w:br/>
        <w:t xml:space="preserve">   not seen are eternal.   Clirysostom again:    gentle word,” Bengel:   i.e. ‘taken down,’                 </w:t>
        <w:br/>
        <w:t xml:space="preserve">   “Whether   they  be  reigning  in glory, or   “done  away  with’),  we  have  (as Meyer                  </w:t>
        <w:br/>
        <w:t xml:space="preserve">   suffering in torment:   that he may   deter   rightly remarks, the present  tense is used                </w:t>
        <w:br/>
        <w:t xml:space="preserve">   them  by the one, and  encourage  them  by    of the time  at which the dissolution shall                </w:t>
        <w:br/>
        <w:t xml:space="preserve">   the other.”                                   have taken plaee.  But even  then the dead                 </w:t>
        <w:br/>
        <w:t xml:space="preserve">     Cnar.  V,1—10.]    Further  specification   have it not in actual possession, but only                 </w:t>
        <w:br/>
        <w:t xml:space="preserve">  of  the hope hefore spoken of, as consisting   prepared  by  God   for them  against  the                 </w:t>
        <w:br/>
        <w:t xml:space="preserve">   in anticipation of an eternity  glory after   appearing of the Lord:  and therefore they                 </w:t>
        <w:br/>
        <w:t xml:space="preserve">   this life, in the resurrection-body : which   are said to have  it in the heavens.   The                 </w:t>
        <w:br/>
        <w:t xml:space="preserve">   leads him  evermore  to strive to be found    A. Y., aecording  to the present  punctua-                 </w:t>
        <w:br/>
        <w:t xml:space="preserve">   well-pleasing to the Lord  at His  coming:    tion, yields no  sense:  ‘not  made   with                 </w:t>
        <w:br/>
        <w:t xml:space="preserve">   seeing that all shall then receive   things   hands, eternal in the heavens’) a building                 </w:t>
        <w:br/>
        <w:t xml:space="preserve">   done in the body.        1.] For (gives the   (no longer  a  tabernacle) from  God   (‘in                </w:t>
        <w:br/>
        <w:t xml:space="preserve">   reason  of ch. iv. 17,—prineipally  of  the   an especial manner prepared by God,’ ‘pure                 </w:t>
        <w:br/>
        <w:t xml:space="preserve">   emphatie  words  of that verse, “more  and   Srom    God's  hands:    not as  contrasted                 </w:t>
        <w:br/>
        <w:t xml:space="preserve">   more  exceedingly,” —showing  how  it is      with  our earthly  body, which,  see 1 Cor.                </w:t>
        <w:br/>
        <w:t xml:space="preserve">   so wonderful a process takes place)   know    xii. 18, 24,  also from  God), a  dwelling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