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272                           II.  CORINTHIANS.                                       w      </w:t>
        <w:br/>
        <w:t xml:space="preserve">                                                                                                            </w:t>
        <w:br/>
        <w:t xml:space="preserve">                                AUTHORIZED      VERSION     REVISED.         AUTHORIZED      VERSION.       </w:t>
        <w:br/>
        <w:t xml:space="preserve">                                                                                                            </w:t>
        <w:br/>
        <w:t xml:space="preserve">               bRom. vito,  this  we     groan,    longing     to  clothe   groan,  earnestly desiring to   </w:t>
        <w:br/>
        <w:t xml:space="preserve">                           ourselves    with    our   house    which     is  be clothed  upon  with our     </w:t>
        <w:br/>
        <w:t xml:space="preserve">                1   Gor,                     :   3¢seeing      that     we   house which  is from   hea-    </w:t>
        <w:br/>
        <w:t xml:space="preserve">               e1Corzy      shall   verily   be   found    clothed,    not   ven:  %if so be that  being    </w:t>
        <w:br/>
        <w:t xml:space="preserve">                                       4  For   also   we   that   are  in   clothed  we  shall  not  be    </w:t>
        <w:br/>
        <w:t xml:space="preserve">                           naked.                  do    groan,     being   \found  naked.    * For  we     </w:t>
        <w:br/>
        <w:t xml:space="preserve">                           burdened tabernacle       we   desire   not  to   that are in this tabernacle    </w:t>
        <w:br/>
        <w:t xml:space="preserve">               aicorxv.ss, be   unclothed,      but    ‘clothed     upon,   do  groan, being  burdened:     </w:t>
        <w:br/>
        <w:t xml:space="preserve">                           that   what     is mortal     may    be  swal-   not  for  that we  would  be    </w:t>
        <w:br/>
        <w:t xml:space="preserve">                                                      5 But    *he    that  unclothed, but clothed upon,    </w:t>
        <w:br/>
        <w:t xml:space="preserve">                                                                            that   mortality  might   be    </w:t>
        <w:br/>
        <w:t xml:space="preserve">               ¢ Ye, xxic  lowed    up   of  life.                          swallowed  up of life. °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not made   with  hands  fers  again, not as   such  dissolution taking  place.   See the     </w:t>
        <w:br/>
        <w:t xml:space="preserve">               contrasted with the fleshly     for that too  similar argument  in  Rom.  viii.   19)  in    </w:t>
        <w:br/>
        <w:t xml:space="preserve">               is “not made  with hands,”  but with  other   this (tabernacle) we groan  (see Rom.  viii.   </w:t>
        <w:br/>
        <w:t xml:space="preserve">               dwellings, which  are “ made  with hands.”    23), longing  (i.e. because we  desire, the    </w:t>
        <w:br/>
        <w:t xml:space="preserve">               Remember    again the Apostle’s occupation    reason of  our groaning)  to  put on  over     </w:t>
        <w:br/>
        <w:t xml:space="preserve">               of a tent-maker),  eternal, in the heavens    this (viz. by being  alive at  the day  of     </w:t>
        <w:br/>
        <w:t xml:space="preserve">               (see above).—A   difficulty has been raised   Christ, and not dissolved as in ver. :—see     </w:t>
        <w:br/>
        <w:t xml:space="preserve">               by some  Commentators   respecting  the zn-   on ver. 4 below.—The  similitude is slightly   </w:t>
        <w:br/>
        <w:t xml:space="preserve">               termediate  disembodied   state,—how    the   changed : the house is now to be put on, as    </w:t>
        <w:br/>
        <w:t xml:space="preserve">               Apostle  here  regards  it, or whether   he   an outer  garmeut,  over the fleshly body)     </w:t>
        <w:br/>
        <w:t xml:space="preserve">               regards it at all. But none need be raised.   our dwelling-place   (the word  is slightly    </w:t>
        <w:br/>
        <w:t xml:space="preserve">               The  dwelling  which  in this verse is said,  different from that  rendered  dwelling  in    </w:t>
        <w:br/>
        <w:t xml:space="preserve">               at  the time of  dissolution, to be in  the   ver, 1: that one  being more  general, this    </w:t>
        <w:br/>
        <w:t xml:space="preserve">               heavens, is, when we put  it on, in   next    more appropriated  to an inhabitant)  from     </w:t>
        <w:br/>
        <w:t xml:space="preserve">               verse, our  own  dwelling-place,  which  is   heaven  (treated now as if brought with the    </w:t>
        <w:br/>
        <w:t xml:space="preserve">               from heaven.   Thus the intermediate state,   Lord at His coming,  and  put upon us who      </w:t>
        <w:br/>
        <w:t xml:space="preserve">               though  lightly  passed     as not belong-    are alive,    remain  then.—“  Therefore,”     </w:t>
        <w:br/>
        <w:t xml:space="preserve">               ing to the subject, is         in the mind    says Bengel,  “this  dwelling-place 23 not     </w:t>
        <w:br/>
        <w:t xml:space="preserve">               of St. Paul.—Some    Commentators   under-    heaven itself”):       3.] seeing that we      </w:t>
        <w:br/>
        <w:t xml:space="preserve">               stand these words themselves  (“a dwelling    shall verily be found  (shall prove to be)     </w:t>
        <w:br/>
        <w:t xml:space="preserve">               not made  with  hands, eternal, in the hea-   clothed (‘having  put  on clothing,’ vit. @    </w:t>
        <w:br/>
        <w:t xml:space="preserve">               wens”) of the intermediate state of absence   body), not  naked   (without a  body:  sce     </w:t>
        <w:br/>
        <w:t xml:space="preserve">              from   the  body:  others, of an émmediate     this rendering justified in   Greek  Test.,    </w:t>
        <w:br/>
        <w:t xml:space="preserve">               glorified body in heaven, to be united with   where I have also discussed the other trans-   </w:t>
        <w:br/>
        <w:t xml:space="preserve">               the body of the resurrection.  Calvin hesi-  lations.  The  verse asserts strongly, with     </w:t>
        <w:br/>
        <w:t xml:space="preserve">               tates : “It is         whether  he intends   a view  to substantiate and  explain ver. 2,    </w:t>
        <w:br/>
        <w:t xml:space="preserve">               the  state o   blessed immortality   which    the truth of the resurrection  or glorified    </w:t>
        <w:br/>
        <w:t xml:space="preserve">               awaits the faithful after death, or the in-  body;   and  I see in  it a reference to the    </w:t>
        <w:br/>
        <w:t xml:space="preserve">               corruptible and  glorious body which  shall  deniers of the resurrection,      the Apos-     </w:t>
        <w:br/>
        <w:t xml:space="preserve">               be  after the  resurrection.  In either  of  tle combated  in 1 Cor. xv.: its sense being.   </w:t>
        <w:br/>
        <w:t xml:space="preserve">               these senses there is       objectionable :  this : “ For Ido assert again, that we shall    </w:t>
        <w:br/>
        <w:t xml:space="preserve">               but  I prefer taking it, that the beginning  in that day prove to be clothed with a body,    </w:t>
        <w:br/>
        <w:t xml:space="preserve">               of this building shall be the blessed state  and  not disembodied  spirits.”                 </w:t>
        <w:br/>
        <w:t xml:space="preserve">               of the  soul after death, and  its consum-      4.)  Confirmation  and  explanation   of     </w:t>
        <w:br/>
        <w:t xml:space="preserve">               mation the glory of the final resurrection.” ver. 2.    For  also (a reason, why we long     </w:t>
        <w:br/>
        <w:t xml:space="preserve">               But  if this be so, (1) the parallel   not   to clothe  ourselves with our  house which      </w:t>
        <w:br/>
        <w:t xml:space="preserve">               hold, between the dwelling in one ease, and  is from  heaven,  as in ver. 2) we who  are     </w:t>
        <w:br/>
        <w:t xml:space="preserve">               the dwelling  in the  other,—and   (2) the   in  this  tabernacle  (literally,    taber-     </w:t>
        <w:br/>
        <w:t xml:space="preserve">               Janguage  of ver. 2 is against it,  below.   nacle,  i.e., before spoken of)  do groan,      </w:t>
        <w:br/>
        <w:t xml:space="preserve">                      2.] For  also (our knowledge,  that   being   burdened   (not  by  troubles  and      </w:t>
        <w:br/>
        <w:t xml:space="preserve">               we  possess such  a building of God,  even   sufferings, nor by  the body  itself, which     </w:t>
        <w:br/>
        <w:t xml:space="preserve">               in the  case of our body  being  dissolved,  would  be directly opposite to   sense: but.    </w:t>
        <w:br/>
        <w:t xml:space="preserve">               is testified  the earnest desire which  we   for the reason which  follows): because we      </w:t>
        <w:br/>
        <w:t xml:space="preserve">               have, to  put on  that  new  body  without   are  not willing  (literally, as follows) to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