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9—14.                        II.  CORINTHIANS.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AUTIIORIZED     VERSION     REVISED.                                  </w:t>
        <w:br/>
        <w:t xml:space="preserve">     AUTHORIZED      VERSION.                                                                               </w:t>
        <w:br/>
        <w:t xml:space="preserve">     God;   and I trust also are  made    manifest;      and    I   hope    that                            </w:t>
        <w:br/>
        <w:t xml:space="preserve">     made  manifest in your con-  mwe   are  made    manifest    in  your   con-  men.iv.2.                 </w:t>
        <w:br/>
        <w:t xml:space="preserve">     sciences.  1% For we  com-   sciences   also.    12+    "We   are  not  re-+Forie                      </w:t>
        <w:br/>
        <w:t xml:space="preserve">     mend  not  ourselves again  commending         ourselves     again    unto    omitted all              </w:t>
        <w:br/>
        <w:t xml:space="preserve">     unto you, but give you  oc- you,   but   are  giving    you   occasion   of  °°  oldest                </w:t>
        <w:br/>
        <w:t xml:space="preserve">     casion  to  glory  on  our  °glorying       on   our   behalf,    that   ye  obit. tb                  </w:t>
        <w:br/>
        <w:t xml:space="preserve">     behalf, that ye  may  have  may     have    it  against     them’   which                              </w:t>
        <w:br/>
        <w:t xml:space="preserve">     somewhat   to answer  them  glory     in  face,   and    not    in   heart.                            </w:t>
        <w:br/>
        <w:t xml:space="preserve">     which glory in appearance,  13 Por   Pwhether     we  have   been   beside   re                        </w:t>
        <w:br/>
        <w:t xml:space="preserve">     and not  in heart.  3  For  ourselves,   it was   for God:    or  whether     ™                        </w:t>
        <w:br/>
        <w:t xml:space="preserve">     whether  we be beside  our- we   be  of  sound    mind,   it  is for  you.                             </w:t>
        <w:br/>
        <w:t xml:space="preserve">     selves, it is to God:   or  14  Por   Christ’s   love  constraineth     us                             </w:t>
        <w:br/>
        <w:t xml:space="preserve">     whether  we be sober, it is                                                                            </w:t>
        <w:br/>
        <w:t xml:space="preserve">    for your  cause,  ' For  the                                                                            </w:t>
        <w:br/>
        <w:t xml:space="preserve">     love of Christ constraineth                                                                            </w:t>
        <w:br/>
        <w:t xml:space="preserve">    us;  because we  thus judge,                                                                            </w:t>
        <w:br/>
        <w:t xml:space="preserve">     that if  one died for  all,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the English  reader that there are few texts  are convinced of our sobriety, it a sound-                </w:t>
        <w:br/>
        <w:t xml:space="preserve">    so  much  perverted  as this one, owing  to   Ness iz your service’),                                   </w:t>
        <w:br/>
        <w:t xml:space="preserve">    the rendering  of the A.V.   Itis frequently    14—19.]   And   his constraining  motive                </w:t>
        <w:br/>
        <w:t xml:space="preserve">    understood,  and  preached  upon,  as  if it  is the love of  Christ: who  died for  all,               </w:t>
        <w:br/>
        <w:t xml:space="preserve">    meant,   “knowing  how  terrible God  is, we  that all should live to Him;  and  aceord-                </w:t>
        <w:br/>
        <w:t xml:space="preserve">    persuade  others to fear Him  :? a meaning    ingly the Apostle has no  longer any  mere                </w:t>
        <w:br/>
        <w:t xml:space="preserve">    as far as possible from the Apostle’s mind),  knowledge   or  regards  according  to  the               </w:t>
        <w:br/>
        <w:t xml:space="preserve">    but unto  God we arealready  made manifest   flesh, seeing  that all things  are  become                </w:t>
        <w:br/>
        <w:t xml:space="preserve">     (we have no necd  to persuade Hint  of our   new  in Christ, by means of the reconcilia-               </w:t>
        <w:br/>
        <w:t xml:space="preserve">    integrity, for He knows  all things); and I   tion effected by  God  in  Him,   of which                </w:t>
        <w:br/>
        <w:t xml:space="preserve">    hope  (am  confident)  that we  have  been    reconciliation Paul is the minister.                      </w:t>
        <w:br/>
        <w:t xml:space="preserve">    made   manifest  in your  consciences also.   14.] For  (reason of his devotion under all               </w:t>
        <w:br/>
        <w:t xml:space="preserve">           12.] We  are not recommending   our-   reports and  circumstances, to God  and  to               </w:t>
        <w:br/>
        <w:t xml:space="preserve">    selves again   unto you  (see ch. iii.  but   you, as  in last verse) Christ’s love  (not               </w:t>
        <w:br/>
        <w:t xml:space="preserve">    are  giving  you occasion  of glorying   on   love to Christ, as “the love of Christ”  in               </w:t>
        <w:br/>
        <w:t xml:space="preserve">    our behalf  (of us, as     teachers, and to   English may  mean,—but    Christ’s love  to               </w:t>
        <w:br/>
        <w:t xml:space="preserve">    the  upholding  of our  ministry), that  ye   men,  subjective, as most  Commentators   ;               </w:t>
        <w:br/>
        <w:t xml:space="preserve">    may   have  it (viz. occasion of  boasting)   as shewn in His death, which is the greatest,             </w:t>
        <w:br/>
        <w:t xml:space="preserve">    against  those who  glory in face (fair out-  proof of love, see Rom.  vy. 6—8,   Meyer                 </w:t>
        <w:br/>
        <w:t xml:space="preserve">    ward  appearance)  and not in heart (i.e. in  remarks that the genitive of   person after               </w:t>
        <w:br/>
        <w:t xml:space="preserve">    those  things which  they ewhibit, and  are   “love”  is with St. Paul always subjective,               </w:t>
        <w:br/>
        <w:t xml:space="preserve">    outwardly,  see ch. xi. 18, not in matters    —Rom.   v. 5, 8; viii. 35,    ch. viii. 245               </w:t>
        <w:br/>
        <w:t xml:space="preserve">    which  are  in their hea     implying  that   xiii, 13; Eph.  it.  Phil. i. 9 al.,                      </w:t>
        <w:br/>
        <w:t xml:space="preserve">    their  hearts: are  indifferent about   the   with  St. John it is not always so, 1 John                </w:t>
        <w:br/>
        <w:t xml:space="preserve">    matters of which  they boast).         18.)   y. 3.—St. Paul  expresses love of, i.e. to-               </w:t>
        <w:br/>
        <w:t xml:space="preserve">    For  (ye have good  reason  to boast of me    wards,  by the  preposition ‘to,’ Col. i. 4.              </w:t>
        <w:br/>
        <w:t xml:space="preserve">    as your teacher;  seeing that) whether  we    1 Thess. iii.    constraineth us  (a better               </w:t>
        <w:br/>
        <w:t xml:space="preserve">    have  been mad   (there is no need to soften  word  could not be found:  the idea is that               </w:t>
        <w:br/>
        <w:t xml:space="preserve">    the meaning  to  ‘inordinately praise  our-   of forcible limitation, either in a good or               </w:t>
        <w:br/>
        <w:t xml:space="preserve">    selves,’ as Chrysostom ; or ‘act foolishly,’  a bad  sense,—of  confining  to one object,               </w:t>
        <w:br/>
        <w:t xml:space="preserve">    as  others.  ‘“ Paul, thou art  mad,”  had    or within certain bounds, be  that one  ob-               </w:t>
        <w:br/>
        <w:t xml:space="preserve">    been once  said, Acts xxvi.   and doubtless   ject a painful glorious one,—those  bounds                </w:t>
        <w:br/>
        <w:t xml:space="preserve">    this charge  was  among   the meaus  taken    the narrow  limits of distress,  the course               </w:t>
        <w:br/>
        <w:t xml:space="preserve">    to depreciate  his influence at Corinth), it  of apostolic energy,         ‘ Constraineth               </w:t>
        <w:br/>
        <w:t xml:space="preserve">    was  for God (in     work and to His glory):  us,’ generally         us to one great end,               </w:t>
        <w:br/>
        <w:t xml:space="preserve">    or whether  we  be of sound  mind, it is for  and prohibits our taking into consideration               </w:t>
        <w:br/>
        <w:t xml:space="preserve">    you  (on yonr  behalf.  «So that  you  have   any  others.  ‘There   is a  figure in this               </w:t>
        <w:br/>
        <w:t xml:space="preserve">    reason  to glory in us  either way;  if you   verb constraineth:  it is signified, that it              </w:t>
        <w:br/>
        <w:t xml:space="preserve">    will ascribe to us  madness,  it is  a holy   cannot  be but  that he  who  truly weighs                </w:t>
        <w:br/>
        <w:t xml:space="preserve">    madness,  for  God;   if you  maintain  and   and  considers that marvellous  love which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