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276                           II.   CORINTHIANS.                                     Ve 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 REVISED.         AUTHORIZED      VERSION.           </w:t>
        <w:br/>
        <w:t xml:space="preserve">            qRom.vi.s,8. having   judged    this,  that     tone  died                                      </w:t>
        <w:br/>
        <w:t xml:space="preserve">                        for  all, therefore    all died:                 then were all dead:  5 and         </w:t>
        <w:br/>
        <w:t xml:space="preserve">            ¥Rom.vi-M,  died   for  all,  *that   they   which and live  that he  died for all, that        </w:t>
        <w:br/>
        <w:t xml:space="preserve">               ‘ dor    should    live   no   longer    unto    them-    they which  live should not        </w:t>
        <w:br/>
        <w:t xml:space="preserve">             7 ig. ret. selves,  but  unto   iia    which    died  and   henceforth  live unto them-        </w:t>
        <w:br/>
        <w:t xml:space="preserve">                                                                         selves, but unto him which         </w:t>
        <w:br/>
        <w:t xml:space="preserve">                                                                         died for   them, and   rose        </w:t>
        <w:br/>
        <w:t xml:space="preserve">                        rose  again   for  them.      16 So  that   we  | again. 1° Wherefore hence-        </w:t>
        <w:br/>
        <w:t xml:space="preserve">                    5p. * henceforth    know     no  man    after  the                                      </w:t>
        <w:br/>
        <w:t xml:space="preserve">            s Matt,              if even   we  have   known     Christ   the flesh: yea,  though  we        </w:t>
        <w:br/>
        <w:t xml:space="preserve">              John xv, 3,                                               |have  known   Christ  after        </w:t>
        <w:br/>
        <w:t xml:space="preserve">            tJomvies,   after   the   flesh,  yet  tnow     know    we)  the flesh, yet him no hence-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Christ  testified towards us by His  death,   but as yet  spoken  of the Apostle himself        </w:t>
        <w:br/>
        <w:t xml:space="preserve">            being  as it were  bound  to  iim  and  at-   [and  his colleagues ?]) heneeforth  (since       </w:t>
        <w:br/>
        <w:t xml:space="preserve">            tached  by the tightest bond, should devote   this great event,   Death  of Christ) know        </w:t>
        <w:br/>
        <w:t xml:space="preserve">            himself  to His  service.” Calvin), having    no man  according  to (as he is  the  flesh       </w:t>
        <w:br/>
        <w:t xml:space="preserve">            judged   this  (i.    because  we   formed    (Meyer  well remarks: “ Since all are [ethi-      </w:t>
        <w:br/>
        <w:t xml:space="preserve">            this judgment,   viz. at our conversion :—    cally] dead, and each man  is bound to live       </w:t>
        <w:br/>
        <w:t xml:space="preserve">            learned  to regard    this a settled truth),  only to Christ, not to himself, our know-         </w:t>
        <w:br/>
        <w:t xml:space="preserve">            that  One  died  for all (not only, for the   ledge of others  must  be altogether inde-        </w:t>
        <w:br/>
        <w:t xml:space="preserve">            benefit of all,     inséead of all, suffered  pendent  of that which  they are according        </w:t>
        <w:br/>
        <w:t xml:space="preserve">            death  in the root and  essence of our  hu-   to the flesk,—must   not  be regulated ac-        </w:t>
        <w:br/>
        <w:t xml:space="preserve">             manity, as the  second Adam.    This death   cording  to the flesh.  And  the connexion        </w:t>
        <w:br/>
        <w:t xml:space="preserve">             on behalf of  alZ men  is the absolute ob-   of ver. 16 with ver. 15 shews that we must        </w:t>
        <w:br/>
        <w:t xml:space="preserve">            jective fact:  that ald enter not  into the   not   take these words  as furnishing  the        </w:t>
        <w:br/>
        <w:t xml:space="preserve">             benefit of that Death, is      to the non-   subjective rule of our kuowledge,—so  that        </w:t>
        <w:br/>
        <w:t xml:space="preserve">             fulfilment of   subjective condition which   the  explanation would   be, ‘aceording to        </w:t>
        <w:br/>
        <w:t xml:space="preserve">             follows), therefore all died  (i.e. there-   mere  human  knowledge,’  ‘apart  from the        </w:t>
        <w:br/>
        <w:t xml:space="preserve">             fore, in the      of Christ, all,   all for  enlightening of the Holy  Spirit,’ see eh.        </w:t>
        <w:br/>
        <w:t xml:space="preserve">             whom   He  died, died too:  i.e. see below,  17;  1 Cor. i.         as the objective           </w:t>
        <w:br/>
        <w:t xml:space="preserve">             became  planted  in  the  likeness of  His   ef. ch. xi.   John  viii. 15; Phil. ili,          </w:t>
        <w:br/>
        <w:t xml:space="preserve">             death,—died   to sin and  to self,    they   so that  ‘do know   any  one according   to       </w:t>
        <w:br/>
        <w:t xml:space="preserve">             might  live to Him.   This was trne, objec-  the flesh’ means ‘to know  any one accord-        </w:t>
        <w:br/>
        <w:t xml:space="preserve">             tively, but not subjectively till    death   ing to his mere human  individuality, —‘to        </w:t>
        <w:br/>
        <w:t xml:space="preserve">             tosinand  self is        in each: see Rom.   know   him  as men   have  judged  him  by        </w:t>
        <w:br/>
        <w:t xml:space="preserve">             vi. 8  ff.  The  rendering  of  the A. V.,   what  he is in the flesh, uot by what he is       </w:t>
        <w:br/>
        <w:t xml:space="preserve">             «&lt; then were all dead,” is            both   according  to the spirit, as a Christian, as      </w:t>
        <w:br/>
        <w:t xml:space="preserve">             from the construction of the original, and   @  new  creature, ver. 17.  He  who  knows        </w:t>
        <w:br/>
        <w:t xml:space="preserve">             the context:  ‘One  on behalf  of all died,  no  man  according to the flesh has, e.  in       </w:t>
        <w:br/>
        <w:t xml:space="preserve">             therefore all died: if    died the death of  the  case of the Jew,  entirely lost     of       </w:t>
        <w:br/>
        <w:t xml:space="preserve">             [belonging to, due from] all, then all died  his  Jewish  origin,—in   that of the  rich       </w:t>
        <w:br/>
        <w:t xml:space="preserve">             [in and with Him]’):      15.] and he died   man,  of his riches,—in that of the learned,      </w:t>
        <w:br/>
        <w:t xml:space="preserve">             for all,    they which  live (in   life, see of his learning,—iu that of the slave,  his       </w:t>
        <w:br/>
        <w:t xml:space="preserve">             ch. iv. 11:—not,  ‘those who  live spiritu-  servitude, &amp;c., see  G:      28”):  if even       </w:t>
        <w:br/>
        <w:t xml:space="preserve">             ally,” which  would  altogether strike out   we  have  known   Christ  according to  the       </w:t>
        <w:br/>
        <w:t xml:space="preserve">             the sense, for it is,    they may  live spi- flesh, now  however   we know   Him  (thus)       </w:t>
        <w:br/>
        <w:t xml:space="preserve">             ritually, &amp;e.) should no longer  (now that    no longer.—The   fact alluded to in   con-       </w:t>
        <w:br/>
        <w:t xml:space="preserve">             His  death has taken place) live     them-    cessive clause,   not any  personal know-        </w:t>
        <w:br/>
        <w:t xml:space="preserve">             selves (with se/f as their great source and  ledge of the  Lord  Jesus while  He was  on       </w:t>
        <w:br/>
        <w:t xml:space="preserve">             end  of action, to please and to obey rs      earth, but that view of Him which St. Paul       </w:t>
        <w:br/>
        <w:t xml:space="preserve">             unto  Him  that  died, and  rose again  for   took before his conversion, when  he knew        </w:t>
        <w:br/>
        <w:t xml:space="preserve">             them  (for, i.e. strictly   the place  of?    Him  only  aecording  to His  outward  ap-       </w:t>
        <w:br/>
        <w:t xml:space="preserve">             as the Death  of Christ is    death, so His   parent  standing in  this world,  only  as       </w:t>
        <w:br/>
        <w:t xml:space="preserve">             Resurrection  is our resurrection).           Jesus of Nazareth.—Observe,   the  stress is     </w:t>
        <w:br/>
        <w:t xml:space="preserve">              16.] So  that  (accordingly,—consistently    not on the word Christ, «If we have known        </w:t>
        <w:br/>
        <w:t xml:space="preserve">             with  our judgment   expressed ver. 15) we    even Christ after the flesh,’    as usually      </w:t>
        <w:br/>
        <w:t xml:space="preserve">             (in opposition to our adversaries, the false  understood; but on have known,  as belong~       </w:t>
        <w:br/>
        <w:t xml:space="preserve">             teachers;  not general of all Christians,—    ing to the past, eoutrasted  with our ore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