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INTRODUCTION.      |            2  CORINTHIANS.                               [ex.  m.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tioned  in this  Epistle  as having   gone   to them,   is easily  accounted   for  by           </w:t>
        <w:br/>
        <w:t xml:space="preserve">           the  circumstance    that  he  is associated  with   the Apostle   in the  writing  of           </w:t>
        <w:br/>
        <w:t xml:space="preserve">           the  Epistle.                                                                                    </w:t>
        <w:br/>
        <w:t xml:space="preserve">              Meyer    believes  that  tidings  had  been  brought    by him   from  Corinth   of           </w:t>
        <w:br/>
        <w:t xml:space="preserve">           an  unfavourable    kind  respecting    the effect  of the  first Epistle  ; and  that           </w:t>
        <w:br/>
        <w:t xml:space="preserve">           the  state of the  Apostle’s   mind   described   in 2  Cor.  ii. 12, vii. 5, is to be           </w:t>
        <w:br/>
        <w:t xml:space="preserve">           traced  to the  reception   of  these   tidings,  not  merely    to  the  anxiety   of           </w:t>
        <w:br/>
        <w:t xml:space="preserve">           suspense,                                                                                        </w:t>
        <w:br/>
        <w:t xml:space="preserve">              5.  The  second   question   regards   the mission  of  Titus  to Corinth,  which             </w:t>
        <w:br/>
        <w:t xml:space="preserve">           took   place  subsequently     to  our  first  Epistle,  and   on  the   return  from            </w:t>
        <w:br/>
        <w:t xml:space="preserve">           which   he  brought   to  thé Apostle   the  further  tidings  of  the effect of  that           </w:t>
        <w:br/>
        <w:t xml:space="preserve">           letter, referred   to 2 Cor.  vii.6.   The   most   natural  supposition    is that he           </w:t>
        <w:br/>
        <w:t xml:space="preserve">           was   sent  to  ascertain   this  matter:    and   this  is the view   of  De  Wette             </w:t>
        <w:br/>
        <w:t xml:space="preserve">           and  others.    Bleek,   however,   with   whom   agree   Credner,   Olshausen,   and            </w:t>
        <w:br/>
        <w:t xml:space="preserve">           Neander,   makes   a totally  different hypothesis,   which   is thus  expressed    by           </w:t>
        <w:br/>
        <w:t xml:space="preserve">           the  latter:  ‘‘ Timothy   had  brought    to the  Apostle   painful  tidings  which             </w:t>
        <w:br/>
        <w:t xml:space="preserve">           excited  his  anxiety,   especially   respecting    the  agitation   caused   by   one           </w:t>
        <w:br/>
        <w:t xml:space="preserve">           individual,   who    insolently   set himself    against   Paul   and   endeavoured              </w:t>
        <w:br/>
        <w:t xml:space="preserve">           to oppose   his  apostolic   authority.”      (This   latter  view   he  defends    by           </w:t>
        <w:br/>
        <w:t xml:space="preserve">           explaining   2  Cor. ii. 5, vii. 12, not  of the  incestuous   person   of 1 Cor.   v.,          </w:t>
        <w:br/>
        <w:t xml:space="preserve">           but  of  some   adversary    of  the  Apostle.)     ‘On    this  account   Paul   sent           </w:t>
        <w:br/>
        <w:t xml:space="preserve">           Timothy    to Corinth   with   a letter (now   lost) in which    he expressed    him-            </w:t>
        <w:br/>
        <w:t xml:space="preserve">           self very  strongly  on  these  circumstances    ; so that  after Titus  had  set out,           </w:t>
        <w:br/>
        <w:t xml:space="preserve">           his heart,  full as it was  of paternal   love  towards   the  Corinthian    Church,             </w:t>
        <w:br/>
        <w:t xml:space="preserve">           was   distressed   with   fear  lest  he  had   written   somewhat      too  harslfly,           </w:t>
        <w:br/>
        <w:t xml:space="preserve">           and   been   too  severe   upon   them.”      This   ingenious   conjecture,    while            </w:t>
        <w:br/>
        <w:t xml:space="preserve">           it might    serve  to  clear   up  some   expressions    in 2 Cor.  it. 1—4,   which             </w:t>
        <w:br/>
        <w:t xml:space="preserve">           seem   too strong   for the  first Epistle,  can  perhaps    hardly  be  admitted   in           </w:t>
        <w:br/>
        <w:t xml:space="preserve">           the absence   of  any  allusion  whatever    of a clearer  character.     All we   can           </w:t>
        <w:br/>
        <w:t xml:space="preserve">           say  is, it may   have   been  so:   and  after all that  has  been  written   on  the           </w:t>
        <w:br/>
        <w:t xml:space="preserve">           visits of Timothy    and  Titus,  we  shall  hardly  arrive  nearer   the truth  than            </w:t>
        <w:br/>
        <w:t xml:space="preserve">           a happy   conjecture.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SECTION       III.                                             </w:t>
        <w:br/>
        <w:t xml:space="preserve">                                          MATTER,    AND    STYLE.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1.  In no  other   Epistle   are  these  so  various,  and   so  rapidly  shifting            </w:t>
        <w:br/>
        <w:t xml:space="preserve">           from   one character    to another.    Consolation    and  rebuke,   gentleness   and            </w:t>
        <w:br/>
        <w:t xml:space="preserve">           severity,  earnestness    and  irony,  succeed   one  another   at very  short  inter-           </w:t>
        <w:br/>
        <w:t xml:space="preserve">           vals  and  without   notice.    Meyer   remarks:     ‘The    excitement    and  inter-           </w:t>
        <w:br/>
        <w:t xml:space="preserve">           change   of  the  affections, and   probably   also the  haste,  under   which   Paul            </w:t>
        <w:br/>
        <w:t xml:space="preserve">           wrote   this Epistle,  certainly   render  the  expressions   often obscure   and  the           </w:t>
        <w:br/>
        <w:t xml:space="preserve">           constructions    difficult: but   serve   only  to  exalt  our   admiration    of  the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great  oratorical   delicacy,  art, and  power,   with   which   this outpouring    of           </w:t>
        <w:br/>
        <w:t xml:space="preserve">                    28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