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cu.  tv.]   THE    EPISTLE        TO   THE    GALATIANS.            [xytropuctioy.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Paul’s   spirit,  especially   interesting   as  a  self-defensive    apology,    flows              </w:t>
        <w:br/>
        <w:t xml:space="preserve">       and   streams   onward,    till at length  in  the sequel   its  billows   completely                </w:t>
        <w:br/>
        <w:t xml:space="preserve">        overflow   the opposition    of  the  adversaries.”      Erasmus    strikingly   says,              </w:t>
        <w:br/>
        <w:t xml:space="preserve">        “Learned    men    bestow   much   toil in explaining    the  designs   of poets  and               </w:t>
        <w:br/>
        <w:t xml:space="preserve">        rhetoricians:   but   in this  rhetorician    much    more   toil is required   to ap-              </w:t>
        <w:br/>
        <w:t xml:space="preserve">        prehend   what   he  is about,  whither    he  tends,  what   it is that he  forbids:               </w:t>
        <w:br/>
        <w:t xml:space="preserve">        so full of tortuosities   is he, if  I may   say  it without   blame.     Such  is his              </w:t>
        <w:br/>
        <w:t xml:space="preserve">        versatility, that   you   would    hardly   think   one  and   the   same   man   was               </w:t>
        <w:br/>
        <w:t xml:space="preserve">        speaking.     At  one  time   he  wells   up   gently  like  some    limpid   spring;               </w:t>
        <w:br/>
        <w:t xml:space="preserve">        by and   by  he  thunders    down   like  a torrent  with   a mighty    crash,  carry-              </w:t>
        <w:br/>
        <w:t xml:space="preserve">        ing  every   thing   with    him   by  the   way;    now   he   flows   placidly   and              </w:t>
        <w:br/>
        <w:t xml:space="preserve">        smoothly,   now   spreads    out  far  aud   wide,  as  if expanded      into  a lake.              </w:t>
        <w:br/>
        <w:t xml:space="preserve">        Then   again   in  places   he  disappears,   and   suddenly    reappears    in  some               </w:t>
        <w:br/>
        <w:t xml:space="preserve">        different  place,  and   with   wonderful     meanders     washes   now    one  bank,               </w:t>
        <w:br/>
        <w:t xml:space="preserve">        now   the other,  and   sometimes     digressing    to a  distance,  by  a backward                 </w:t>
        <w:br/>
        <w:t xml:space="preserve">        winding   returns   upon   himself.”                                                                </w:t>
        <w:br/>
        <w:t xml:space="preserve">           2. The   matter   of the  Epistle   divides  itself naturally   into  three  parts:              </w:t>
        <w:br/>
        <w:t xml:space="preserve">           1. i. to vii. 16.    Here   he  sets forth   to  them   his  apostolic  walk    and              </w:t>
        <w:br/>
        <w:t xml:space="preserve">        character,  not  only  with   regard   to them,  though    he   frequently   refers  to             </w:t>
        <w:br/>
        <w:t xml:space="preserve">        this, but  in general.                                                                              </w:t>
        <w:br/>
        <w:t xml:space="preserve">           2. viii.  1 toix.  15.    He   reminds   them   of  their  duty   to  complete   the             </w:t>
        <w:br/>
        <w:t xml:space="preserve">        collection for  the poor  saints  at  Jerusalem.          .                                         </w:t>
        <w:br/>
        <w:t xml:space="preserve">           8. x.  1 to xiii. 10.    Polemical   justification  of his  apostolic  dignity  and              </w:t>
        <w:br/>
        <w:t xml:space="preserve">        efficiency against  his  disparagers.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CHAPTER             IV.                                              </w:t>
        <w:br/>
        <w:t xml:space="preserve">                              THE   EPISTLE     TO  THE    GALATIANS.                                       </w:t>
        <w:br/>
        <w:t xml:space="preserve">                                            SECTION       I.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ITS   AUTHORSHIP.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1.  Or   all the  Epistles   which    bear   the  characteristic    marks    of  St.             </w:t>
        <w:br/>
        <w:t xml:space="preserve">        Paul’s   style, this  one  stands  the  foremost.    See  below,   on  its style, §  iv.            </w:t>
        <w:br/>
        <w:t xml:space="preserve">        So  that,  as Windischmann        observes,   whoever     is prepared     to deny   the             </w:t>
        <w:br/>
        <w:t xml:space="preserve">        genuineness     of this  Epistle,  would    pronounce     on  himself   the   sentence              </w:t>
        <w:br/>
        <w:t xml:space="preserve">        of  incapacity   to distinguish    true from   false.  Accordingly,    its authorship               </w:t>
        <w:br/>
        <w:t xml:space="preserve">        has  never   been  doubted.                                                                         </w:t>
        <w:br/>
        <w:t xml:space="preserve">           2.  But   that authorship    is also  upheld   by  external   testimony   :                      </w:t>
        <w:br/>
        <w:t xml:space="preserve">           (a)   Ireneus    quotes   the   Epistle   by  name:    “In    the  Epistle   to  the             </w:t>
        <w:br/>
        <w:t xml:space="preserve">         Galatians   he  says, What    therefore   is the  law  of works   ?  It was   enacted              </w:t>
        <w:br/>
        <w:t xml:space="preserve">        until  the  seed  should   come,”   &amp;e.    (Gal.  iii. 19.)                                         </w:t>
        <w:br/>
        <w:t xml:space="preserve">               “99                                                  -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