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316                           II.  CORINTHIANS.                                  XIII.        </w:t>
        <w:br/>
        <w:t xml:space="preserve">                              AUTHORIZED       VERSION    REVISED.                                          </w:t>
        <w:br/>
        <w:t xml:space="preserve">                          two   witnesses    and   three   shall  every    AUTHORIZED      VERSION.         </w:t>
        <w:br/>
        <w:t xml:space="preserve">              ecnx2,      word   be  established.     2°I    have   said                                    </w:t>
        <w:br/>
        <w:t xml:space="preserve">                          already,   and   now   say   beforehand,     as  word  be established.   2 I      </w:t>
        <w:br/>
        <w:t xml:space="preserve">                          when     [I  was]    present     the   second    told you  before, and fore-      </w:t>
        <w:br/>
        <w:t xml:space="preserve">              tImites     time,   so  also  now    tin    my    absence    tell     as if I were pre-       </w:t>
        <w:br/>
        <w:t xml:space="preserve">               aitow moe’ to them    ‘¢which    have   sinned   hereto-    sent, the second time; and       </w:t>
        <w:br/>
        <w:t xml:space="preserve">              dense       fore,  and   to   all the   rest,  that,  if  I  being absent now   I  write      </w:t>
        <w:br/>
        <w:t xml:space="preserve">              ec.i.2,     come     again,    *I   will    not    spare:    to them  which  heretofore       </w:t>
        <w:br/>
        <w:t xml:space="preserve">                                                                           have  sinned,  and  to  all      </w:t>
        <w:br/>
        <w:t xml:space="preserve">                                                                           other, that,  I come again,      </w:t>
        <w:br/>
        <w:t xml:space="preserve">                                                                          IT will not  spare:  3 since      </w:t>
        <w:br/>
        <w:t xml:space="preserve">                                                                          ye  seck a proof  of  Christ      </w:t>
        <w:br/>
        <w:t xml:space="preserve">                          3 since   ye   seek    a  proof    of  Christ    speaking  in me, which   to      </w:t>
        <w:br/>
        <w:t xml:space="preserve">                          that   ‘speaketh     in  me,   who   to  you-   you-ward   is not weak,  but      </w:t>
        <w:br/>
        <w:t xml:space="preserve">              f Matt. 20. ward   is  not   weak,   but   is  ® powerful    is mighty in  you.   * For       </w:t>
        <w:br/>
        <w:t xml:space="preserve">               1 Cor.v.                 44   For   tindeed     he   was    though  he   was  crucified      </w:t>
        <w:br/>
        <w:t xml:space="preserve">                          crucified    from    weakness,      yet    ‘he   through  weakness,  yet he       </w:t>
        <w:br/>
        <w:t xml:space="preserve">              th   ates                                                    liveth by the power of God.      </w:t>
        <w:br/>
        <w:t xml:space="preserve">               though ia                                                   For we  also  are  weak  in      </w:t>
        <w:br/>
        <w:t xml:space="preserve">               ancient    liveth  from    the  power   of  God.      For   him, by the power live with      </w:t>
        <w:br/>
        <w:t xml:space="preserve">              ifom. vi.                              i    am                                                </w:t>
        <w:br/>
        <w:t xml:space="preserve">              kSeech.x.3,4* we   also  are   weak    in  him,   yet   we                                    </w:t>
        <w:br/>
        <w:t xml:space="preserve">                                                                                                            </w:t>
        <w:br/>
        <w:t xml:space="preserve">              regular process, and establish the truth in  given by  Christ speaking  in me—‘a  token       </w:t>
        <w:br/>
        <w:t xml:space="preserve">              a legal manner.’—This   explanation,  how-   of my authority  vouchsafed by Christ            </w:t>
        <w:br/>
        <w:t xml:space="preserve">              ever, has not  been the  usual one:  Chry-   ing in me?   ‘This latter meaning  is more       </w:t>
        <w:br/>
        <w:t xml:space="preserve">              sostom, Calvin, and  others, understanding   suited to what follows,     Christ becomes       </w:t>
        <w:br/>
        <w:t xml:space="preserve">              the two  or three witnesses, of St. Paul’s   the subject.  Such proof would  be, the im-      </w:t>
        <w:br/>
        <w:t xml:space="preserve">              two  or three visits, as establishing cither mediate  execution, by divine      of some       </w:t>
        <w:br/>
        <w:t xml:space="preserve">              (1) the truth of the facts,  (2) the reality punishment   denounced  by Paul’s word,  as      </w:t>
        <w:br/>
        <w:t xml:space="preserve">              of his threats.  But  it is decisive         in Acts  xiii. 11. The  assertion tends  to      </w:t>
        <w:br/>
        <w:t xml:space="preserve">              this interpretation,  Meyer  remarks, that   remind  them  of the  danger  of provoking       </w:t>
        <w:br/>
        <w:t xml:space="preserve">              thus the sins committed stxce the Apostle’s  Christ, who spoke  by Paul.       4.) Con-       </w:t>
        <w:br/>
        <w:t xml:space="preserve">              last visit would   remain  altogether  un-   Jirmation of the foregoing assertion.  For       </w:t>
        <w:br/>
        <w:t xml:space="preserve">              noticed.        and   three, not  for “or    indeed  he was crucified (as the source,—        </w:t>
        <w:br/>
        <w:t xml:space="preserve">              three,”—two   (and in cases where only two   the conditional element,—by which  His cru-      </w:t>
        <w:br/>
        <w:t xml:space="preserve">              can be had), and three (where so many  can   citixion became possible) from         yet       </w:t>
        <w:br/>
        <w:t xml:space="preserve">              be obtained) : ‘two and three respectively.’ He  liveth by (source,—source  of His  life)     </w:t>
        <w:br/>
        <w:t xml:space="preserve">                     2.) Ihave   forewarned  you, and  I   the Power  of God  (which raised Him  from       </w:t>
        <w:br/>
        <w:t xml:space="preserve">              now  forewarn  you,  as ({ did) when  pre-   the dead, Rom.  vi. 4; viii.11; Eph. i. 20;      </w:t>
        <w:br/>
        <w:t xml:space="preserve">              sent the second  time, so also (I do) now    Phil. ii.    For we  also are weak in Him        </w:t>
        <w:br/>
        <w:t xml:space="preserve">              when   absent.  It seems  to  me  (see my    (i.e. in Him, in our communion   with  and       </w:t>
        <w:br/>
        <w:t xml:space="preserve">              Greek Test.) that this is the only natural   imitation of Christ, we, as   did, lay aside     </w:t>
        <w:br/>
        <w:t xml:space="preserve">              way  of  taking  the  words.         them    our power  and  spare you:  we  pra     of       </w:t>
        <w:br/>
        <w:t xml:space="preserve">              which  have  sinned  heretofore] the same    His voluntary  abnegation  of power  which       </w:t>
        <w:br/>
        <w:t xml:space="preserve">              persons  as  are  thus  designated  above,   we might  have used.  The  context requires      </w:t>
        <w:br/>
        <w:t xml:space="preserve">              ch. xii. 21.        all the  rest of you}    this explanation, and refutes that of Chry-      </w:t>
        <w:br/>
        <w:t xml:space="preserve">              who may  not have  actually sinned,   still  sostom  and others, that for  His sake  we       </w:t>
        <w:br/>
        <w:t xml:space="preserve">              require warning, on  account  of your own    suffer perseeution and dishonour),   shall       </w:t>
        <w:br/>
        <w:t xml:space="preserve">              personal danger, connexion with those who    live (exercise our apostolic authority, in       </w:t>
        <w:br/>
        <w:t xml:space="preserve">              have, &amp;e.       if I come   again]  at my    contrast to the    Aness above) with  Him        </w:t>
        <w:br/>
        <w:t xml:space="preserve">              next coming.   This was what  he             (as He  now   exercises His  power  in His       </w:t>
        <w:br/>
        <w:t xml:space="preserve">              he was last there, and now rep         3.]   gloritied resurrection    from (source) the      </w:t>
        <w:br/>
        <w:t xml:space="preserve">              ‘This gives   reason why he will not spar    power of God [toward  you] (“toward  you,”       </w:t>
        <w:br/>
        <w:t xml:space="preserve">              they “Sequired the exertion of  discipline   if genuine,  may  belong   either to  “the       </w:t>
        <w:br/>
        <w:t xml:space="preserve">              and they challenged him to the proof of his  power  of God,”  or to “we  shall  live,”        </w:t>
        <w:br/>
        <w:t xml:space="preserve">              apostolic authority.    a proof of Christ]   “we shall live with respect to you,’ which       </w:t>
        <w:br/>
        <w:t xml:space="preserve">              ‘The genitive is either         a proof of   agrees better with the parallelism, but not      </w:t>
        <w:br/>
        <w:t xml:space="preserve">              Christ speaking  in  me, i.e. ‘that Christ   so well with the arrangement   of the sen-       </w:t>
        <w:br/>
        <w:t xml:space="preserve">              speaks  in me,’—or    subjective, ‘a proof   tence. The sense seems to require the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