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THE       EPISTLE          OF     PAUL        THE      APOSTLE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TO  THE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GALATIANS.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  I.'  PAUL,    an apostle,                                                                             </w:t>
        <w:br/>
        <w:t xml:space="preserve">    (not  of  men,  neither  by     I.  1 Pavz,    an   apostle,   *not   from   *¥er11                     </w:t>
        <w:br/>
        <w:t xml:space="preserve">    man,  but by  Jesus Christ,  men,   neither    by  man,   but   by  » Jesus  Ddcts ts 0.8               </w:t>
        <w:br/>
        <w:t xml:space="preserve">    and  God   the Father, who   Christ,   and    God     the   Father,    who     2: &amp;                     </w:t>
        <w:br/>
        <w:t xml:space="preserve">    raised him from  the dead ;) ‘raised    him    from   the   dead  ;                  1 Be               </w:t>
        <w:br/>
        <w:t xml:space="preserve">    2and    all  the   brethren                                           2 and  cActsii26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Cuap.  I. 1—5.]  ADDRESS    AND  GREET-     sion of  Paul  to the  actual work  of  the               </w:t>
        <w:br/>
        <w:t xml:space="preserve">    ing.   In the very opening  sentence of the   ministry was by  the command   of the Holy                </w:t>
        <w:br/>
        <w:t xml:space="preserve">    Epistle, we see the fervour of the Apostle’s  Spirit, Acts xiii.               from, and                </w:t>
        <w:br/>
        <w:t xml:space="preserve">    mind  and  the  weightiness of  his subject   expressing the will of,    Father  and the                </w:t>
        <w:br/>
        <w:t xml:space="preserve">    betraying  themselves.  The  vindication of   Son.      who  raised Him   from the dead]                </w:t>
        <w:br/>
        <w:t xml:space="preserve">    his own   apostolic calling,—and   the  de-   Why  specified here?  Not, I think, because               </w:t>
        <w:br/>
        <w:t xml:space="preserve">    scription  of the  work   and  purpose   of   (Meyer)  Paul was  called to be an Apostlo                </w:t>
        <w:br/>
        <w:t xml:space="preserve">    Christ towards  us, shew him  to be writing   by the risen Saviour,—nor  merely  to iden-               </w:t>
        <w:br/>
        <w:t xml:space="preserve">    to those who  had disparaged  that apostle-   tify.    Father  as the Originator  of the                </w:t>
        <w:br/>
        <w:t xml:space="preserve">    ship, and were falling from  their Saviour.   Son’s work  of Redemption   (which  is so in              </w:t>
        <w:br/>
        <w:t xml:space="preserve">           1.] It is better not.  join the word   Rom.  iv. 24,—but  here  would  not imme-                 </w:t>
        <w:br/>
        <w:t xml:space="preserve">    Apostle (here  of course used  in its strict  diately concern  Paul’s  calling to be  an                </w:t>
        <w:br/>
        <w:t xml:space="preserve">    and  highest  sense) with  from  men,  but    Apostle),—nor  to meet  the objection that                </w:t>
        <w:br/>
        <w:t xml:space="preserve">    to let it      by itself, and take the two    he had never seen Christ, and  turn it into               </w:t>
        <w:br/>
        <w:t xml:space="preserve">    prepositions as indicating,     the remote    an advantage,  in that  he alone was  com-                </w:t>
        <w:br/>
        <w:t xml:space="preserve">    originating cause,  by  the nearer  instru-   missioned  by  the  already risen  and  as-               </w:t>
        <w:br/>
        <w:t xml:space="preserve">    mental  one.   In  St. Paul’s case, neither   cended  Jesus,—for  in this case we should                </w:t>
        <w:br/>
        <w:t xml:space="preserve">    of these  was  merely  human:    the  Lord    not find “who   raised  Him”   stated as  a               </w:t>
        <w:br/>
        <w:t xml:space="preserve">    Jesus was  both  the original Sender,  and    predicate of the Father,  but “which   was                </w:t>
        <w:br/>
        <w:t xml:space="preserve">    Himself  the  Announcer   of  the  mission.   vaised”’ as one of the Sou,—nor  as assert-               </w:t>
        <w:br/>
        <w:t xml:space="preserve">          and  God   the Father]   If by Jesus    ing the Resurrection against the Jews  and                </w:t>
        <w:br/>
        <w:t xml:space="preserve">    Christ, then alsp  by God   the Father,  in   Judaizing  Galatians, which is far-fetched,               </w:t>
        <w:br/>
        <w:t xml:space="preserve">    and  by whose  appointment   all the media-   —nor  again  as expressing an  attribute of               </w:t>
        <w:br/>
        <w:t xml:space="preserve">    torial acts of Christ in  the Headship   of   the Father, without  which  He  can hardly                </w:t>
        <w:br/>
        <w:t xml:space="preserve">    His Church  are done.   The  strongest pos-   be thought  of by the believer,—for  this is              </w:t>
        <w:br/>
        <w:t xml:space="preserve">    sible contrast is    drawn   between  man,    too loose a  relevancy  for a  sentence  so               </w:t>
        <w:br/>
        <w:t xml:space="preserve">    in the ordinary sense, on the one side, and   pointed as  the present:  but  because the                </w:t>
        <w:br/>
        <w:t xml:space="preserve">    Jesus Christ, and  God  the Father, on  the   Resurrection, including  and implying  the                </w:t>
        <w:br/>
        <w:t xml:space="preserve">    other.  Had    not  the  Apostle  regarded    Ascension, was  the  Father’s  bestowal on                </w:t>
        <w:br/>
        <w:t xml:space="preserve">    Jesus Christ as one with the Father  in the   Christ of gifts for     by virtue of which                </w:t>
        <w:br/>
        <w:t xml:space="preserve">    Godhead,  he never could have written thus.   (Eph. iv. 11) St.  Paul’s Apostleship  had                </w:t>
        <w:br/>
        <w:t xml:space="preserve">    It is important to remember  that the mis-    been received.  See a similar sentiment  in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