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326                               GALATIANS.                                        II.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VERSION.          </w:t>
        <w:br/>
        <w:t xml:space="preserve">                         went    up   again    to   Jerusalem     with    after I went  up  again  to       </w:t>
        <w:br/>
        <w:t xml:space="preserve">                         Barnabas,     taking     Titus     also   with   Jerusalem  with  Barnabas,        </w:t>
        <w:br/>
        <w:t xml:space="preserve">                                 2 But    I   went   up    by   revela-   and  took   Titus with  me        </w:t>
        <w:br/>
        <w:t xml:space="preserve">                         me.    »and   communicated        unto   them    also,  ? And  Iwent   up by       </w:t>
        <w:br/>
        <w:t xml:space="preserve">             Acts xv. 12. the  gospel    which    I   preach    among     revelation, and   communi-        </w:t>
        <w:br/>
        <w:t xml:space="preserve">                         the   Gentiles,   but   privately    to  them    cated unto them that gospel       </w:t>
        <w:br/>
        <w:t xml:space="preserve">                                                                          which  I preach  among  the       </w:t>
        <w:br/>
        <w:t xml:space="preserve">                                                                          Gentiles, but  privately to       </w:t>
        <w:br/>
        <w:t xml:space="preserve">                                                                                                            </w:t>
        <w:br/>
        <w:t xml:space="preserve">             to  reckon?    Certainly at  first sight it   and brought  back John  Mark.   If in that       </w:t>
        <w:br/>
        <w:t xml:space="preserve">             would   appear,—from     the journey   last   visit he had no intercourse with the Apos-       </w:t>
        <w:br/>
        <w:t xml:space="preserve">             mentioned.    And   Meyer  maintains   that   tles, as his business was not  with  them,       </w:t>
        <w:br/>
        <w:t xml:space="preserve">             we  are  bound   to accept  this first im-    the mention of it here would be irrelevant:      </w:t>
        <w:br/>
        <w:t xml:space="preserve">             pression  without  enquiring  any  further.   and  to attempt,  as Meyer,  to prove  the       </w:t>
        <w:br/>
        <w:t xml:space="preserve">             But  why?    Is the prima facie  view  of a   Acts inaccurate, because that journey is         </w:t>
        <w:br/>
        <w:t xml:space="preserve">             construction  always  right?   Did  we,  or   mentioned  here, is simply  absurd.—That.        </w:t>
        <w:br/>
        <w:t xml:space="preserve">             did  he, judge thus  in ch.i.18?   Are  we    the visit here described is all probability      </w:t>
        <w:br/>
        <w:t xml:space="preserve">             not  bound,  in all such cases, should any    the Tarp   related in the Acts (4.D. 50) on      </w:t>
        <w:br/>
        <w:t xml:space="preserve">             external  reason exist for doing  so, to re-  occasion of  the council  of Apostles  and       </w:t>
        <w:br/>
        <w:t xml:space="preserve">             examine   the passage, and  ascertain whe-    elders (Acts xv.), I have shewn  in a note       </w:t>
        <w:br/>
        <w:t xml:space="preserve">             ther  our prima  facie impression  may  not   to the chronological table in the Introduc-      </w:t>
        <w:br/>
        <w:t xml:space="preserve">             have  arisen from  neglecting  some indica-   tion.  The   various separate cireumstances      </w:t>
        <w:br/>
        <w:t xml:space="preserve">             tion furnished by the context ?   That this   of the visit will be noticed as we proceed.      </w:t>
        <w:br/>
        <w:t xml:space="preserve">             is the  case here,  I am  persuaded.   The           taking  Titus also]  In Acts  xv. 2,      </w:t>
        <w:br/>
        <w:t xml:space="preserve">              ways  of speaking, in ch. i. 18, and here,   we read, “They   determined  that Paul and       </w:t>
        <w:br/>
        <w:t xml:space="preserve">             are very similar.  The  then  in both cases   Barnabas,  and   certain  other  of  them,       </w:t>
        <w:br/>
        <w:t xml:space="preserve">              may  be  well taken  as referring back  to   should go up to Jerusalem.”   Titus is here      </w:t>
        <w:br/>
        <w:t xml:space="preserve">              the  same  starting-point.   What   would    particularized by name,  on account of the       </w:t>
        <w:br/>
        <w:t xml:space="preserve">              there he forced  or unnatural  in a state-   notice which follows, ver. 3: and the also       </w:t>
        <w:br/>
        <w:t xml:space="preserve">              ment of the following kind?    “After  my    serves to take  him  out from  among   tho       </w:t>
        <w:br/>
        <w:t xml:space="preserve">              conversion  (ch. i. 15)  my   occasions of   others. On Titus,see Introduction to Epistle     </w:t>
        <w:br/>
        <w:t xml:space="preserve">              communicating   with  the  other  Apostles   to Titus.     2.] But   not only carries on      </w:t>
        <w:br/>
        <w:t xml:space="preserve">              were these: (1) after three  years I went    the narrative,  emphatically repeating the       </w:t>
        <w:br/>
        <w:t xml:space="preserve">              up, &amp;e.    (2) after  fourteen years   had   verb, but  carries on  the  refutation also      </w:t>
        <w:br/>
        <w:t xml:space="preserve">              elapsed, I again  went  up,  &amp;c.”?    This   —but   I went  up  (not for any purpose  of      </w:t>
        <w:br/>
        <w:t xml:space="preserve">              {compare  Chronol.  Table in Introduction)   learning  from or  consulting others, but)       </w:t>
        <w:br/>
        <w:t xml:space="preserve">              would  bring the visit here related to the   &amp;c.  Of  his  undertaking  the journey  by       </w:t>
        <w:br/>
        <w:t xml:space="preserve">              year 50:  see below.          again  went    (in consequence   of) revelation,  nothing       </w:t>
        <w:br/>
        <w:t xml:space="preserve">              up I: but  nothing  is said, and there was   is said in  the Acts:  all that  is related      </w:t>
        <w:br/>
        <w:t xml:space="preserve">              no  need to  say  any  thing,  of  another   there  being,  the  appointment    by  the       </w:t>
        <w:br/>
        <w:t xml:space="preserve">              visit during  the interval.   It  was  the   church  of  St. Paul  and   Barnabas   and       </w:t>
        <w:br/>
        <w:t xml:space="preserve">              object of the Apostle to specify,   all his  others  to go. What   divine intimation St.      </w:t>
        <w:br/>
        <w:t xml:space="preserve">              visits to Jerusalem, but  all his occasions  Paul may  have  received, inducing him  to       </w:t>
        <w:br/>
        <w:t xml:space="preserve">              of intercourse  with the  other Apostles:    offer himself for the deputation,  we can-       </w:t>
        <w:br/>
        <w:t xml:space="preserve">              and it is mere trifling,     Meyer,  in his  not  say:  that some   such  occurred,  he       </w:t>
        <w:br/>
        <w:t xml:space="preserve">              love of  making   discrepancies, maintains   here assures us, and  it was important  for      </w:t>
        <w:br/>
        <w:t xml:space="preserve">              that in such  a narration as this, St. Paul  him  to assert it, as shewing  his depend-       </w:t>
        <w:br/>
        <w:t xml:space="preserve">              would  be putting a weapon  into the hands   ence  only  on  divine leading, and   inde-      </w:t>
        <w:br/>
        <w:t xml:space="preserve">              of his opponents  by  omitting  his second   pendence  of  any behests  from  the Jeru-       </w:t>
        <w:br/>
        <w:t xml:space="preserve">              journey.   That  journey  was  unde          salem church.   Meyer  well remarks,  that       </w:t>
        <w:br/>
        <w:t xml:space="preserve">              (Acts xi. 30)  in pursuance  of a  nm!       the history itself of the Acts furnishes an      </w:t>
        <w:br/>
        <w:t xml:space="preserve">              from  the  church  at Antioch,  to convey    instance  of such   a  double  prompting:        </w:t>
        <w:br/>
        <w:t xml:space="preserve">              alms  to the elders of the suffering         Peter was  induced  by a vision, and at the      </w:t>
        <w:br/>
        <w:t xml:space="preserve">              at Jerusalem,   It was at a period of per-   same  time by the messengers of Cornelius,       </w:t>
        <w:br/>
        <w:t xml:space="preserve">              secution, when James   the son of Zebedee    to go to Cesarea.        unto  them]   The       </w:t>
        <w:br/>
        <w:t xml:space="preserve">              and Peter were  under the power  of Herod,   Christians at  Jerusalem,  implied  in the       </w:t>
        <w:br/>
        <w:t xml:space="preserve">              —and   in all probability the other  Apos-   word  “Jerusalem”    above.  This wide  as-      </w:t>
        <w:br/>
        <w:t xml:space="preserve">              tles were  scattered.   Probably Barnabas    sertion is limited by the next clause.           </w:t>
        <w:br/>
        <w:t xml:space="preserve">              and  Saul did not see any of them.   They    but  (limits the foregoing:  as if to  say,      </w:t>
        <w:br/>
        <w:t xml:space="preserve">              merely (Acts ‘xii.   fulfilled their         “when   I  say ‘to  them,’ I  mean”)   pri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