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138—17.                            GALATIANS.                                        331               </w:t>
        <w:br/>
        <w:t xml:space="preserve">                                                                                                            </w:t>
        <w:br/>
        <w:t xml:space="preserve">                                       AUTHORIZED       VERSION     REVISED.                                </w:t>
        <w:br/>
        <w:t xml:space="preserve">      AUTHORIZED      VERSION.                                                                              </w:t>
        <w:br/>
        <w:t xml:space="preserve">      after the  manner  of  Gen-  livest   as  a   Gentile,    and   not    as  a                          </w:t>
        <w:br/>
        <w:t xml:space="preserve">      tiles, and  not as  do  the  Jew,   t how   is it that   thou  compellest     t $9.01                 </w:t>
        <w:br/>
        <w:t xml:space="preserve">      Jews, why  compellest  thou  the  Gentiles    to  keep   the   customs    of        aye               </w:t>
        <w:br/>
        <w:t xml:space="preserve">      the Gentiles  to live as do                                                                           </w:t>
        <w:br/>
        <w:t xml:space="preserve">      the Jews?   8  We   who are  the   Jews   ?     2We        are   Jews    by   *Actszv.1,              </w:t>
        <w:br/>
        <w:t xml:space="preserve">      Jews  by  nature,  and  not  nature,   and   not  *sinners    of the  Gen-    2 Mast                  </w:t>
        <w:br/>
        <w:t xml:space="preserve">      sinners  of  the   Gentiles, tiles:  16  &gt; knowing     nevertheless     that v acts                   </w:t>
        <w:br/>
        <w:t xml:space="preserve">      6  knowing  that  a man   is aman      is not  justified   by   the  works                            </w:t>
        <w:br/>
        <w:t xml:space="preserve">      not justified by the works   of   the   law,   save    [only]    * through    ¢Rom.i..7.&amp;             </w:t>
        <w:br/>
        <w:t xml:space="preserve">      of the law, but by the faith faith   in  Jesus    Christ,    we   also   be-    ¥                     </w:t>
        <w:br/>
        <w:t xml:space="preserve">      of  Jesus  Christ, even  we  lieved   in Christ   Jesus,  that   we  might                            </w:t>
        <w:br/>
        <w:t xml:space="preserve">      have   believed   in  Jesus  be  justified   by   faith   in  Christ,   and                           </w:t>
        <w:br/>
        <w:t xml:space="preserve">      Christ, that  we  might  be  not  by  the  works    of  the  law:    seeing                           </w:t>
        <w:br/>
        <w:t xml:space="preserve">      justified by  the faith  of  that   “by   the  works    of  the  law   shall  ¢pecsis.2._             </w:t>
        <w:br/>
        <w:t xml:space="preserve">      Christ,  and   not  by  the  no  flesh  be justified.     17 But   if,seek-    chi                    </w:t>
        <w:br/>
        <w:t xml:space="preserve">      works  of the law:    by the                                                                          </w:t>
        <w:br/>
        <w:t xml:space="preserve">      works  of the  law shall no                                                                           </w:t>
        <w:br/>
        <w:t xml:space="preserve">     Slesh  be justified.  \7 But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lows, and  which I believe to extend to the   Paul to St. Peter:  what  follows, is more              </w:t>
        <w:br/>
        <w:t xml:space="preserve">      end of the chapter, must  be  regarded as a   like the Apostle  musing  or  arguing with              </w:t>
        <w:br/>
        <w:t xml:space="preserve">      compeudium   of  what  was  said, and a free  himself, with an  indirect reference to the             </w:t>
        <w:br/>
        <w:t xml:space="preserve">      report of it, as we find  the narratives by   Galatians.”   But  it seems very unnatural              </w:t>
        <w:br/>
        <w:t xml:space="preserve">      St. Paul  himself  of his conversion.   See   to place any  break  before the end  of the             </w:t>
        <w:br/>
        <w:t xml:space="preserve">      below.—If  thou, being (by birth, originally, chapter.  The  Apostle  recurs to the Gala-             </w:t>
        <w:br/>
        <w:t xml:space="preserve">      ef. Acts xvi. 20 and note) a Jew, livest (as  tians again, in ch. iii.  and it is harsh in            </w:t>
        <w:br/>
        <w:t xml:space="preserve">      thy  usual  habit.  As  Neander   remarks,    the extreme  to suppose  him  to pass from              </w:t>
        <w:br/>
        <w:t xml:space="preserve">      these words shew  that Peter had long  been   his speech to Peter, into  address to them,             </w:t>
        <w:br/>
        <w:t xml:space="preserve">      himself  convinced  of  the  truth on  this   with so little indication of the transition.            </w:t>
        <w:br/>
        <w:t xml:space="preserve">      matter,  and  lived  according  to it:  see   I therefore regard the speech (which doubt-             </w:t>
        <w:br/>
        <w:t xml:space="preserve">      further  on ver. 18) as a  Gentile (how,  is  less is freely         and gives rather the             </w:t>
        <w:br/>
        <w:t xml:space="preserve">      shewn   by  the fact that  he ate  with the   bearing of what  was  said, than the words              </w:t>
        <w:br/>
        <w:t xml:space="preserve">       Gentiles, mentioned  above), and  not as a   themselves, as  in Acts xxii. and  xxvi.) as            </w:t>
        <w:br/>
        <w:t xml:space="preserve">      Jew,  how  is it that thou  art compelling    continuing  to the  end  of the chapter, as             </w:t>
        <w:br/>
        <w:t xml:space="preserve">      the  Gentiles (i.e.         and ultimately ;  do  the great  majority  of Commentators,               </w:t>
        <w:br/>
        <w:t xml:space="preserve">      for the high  authority  of Peter and  Bar-   ancient and  modern.        We   (thou and              </w:t>
        <w:br/>
        <w:t xml:space="preserve">      nabas  would   make   the Gentile  converts   I) are  Jews  by  nature  (birth), and not              </w:t>
        <w:br/>
        <w:t xml:space="preserve">      view  their course as necessary to all        sinners  from  among   the  Gentiles  (he is            </w:t>
        <w:br/>
        <w:t xml:space="preserve">      tians.  There  is no  need to  suppose that   speaking to Peter from the common   ground              </w:t>
        <w:br/>
        <w:t xml:space="preserve">      the persons who  came  from James  actually   of their Judaism,  and  using [ironically ?]            </w:t>
        <w:br/>
        <w:t xml:space="preserve">      compelled  the Gentile converts to Judaize,   Judaistic language, in which   the Gentiles             </w:t>
        <w:br/>
        <w:t xml:space="preserve">      as necessary to salvation, and Peter upheld   were called atheists,         unjust,                   </w:t>
        <w:br/>
        <w:t xml:space="preserve">      them:   nor  is there any  difficulty in the  sce Rom.  ii.     vi.   ix. 21; Eph. ii. 12;            </w:t>
        <w:br/>
        <w:t xml:space="preserve">      expression:  the present  may  mean,   as it  1  Sam.  xv.  18):  knowing   nevertheless              </w:t>
        <w:br/>
        <w:t xml:space="preserve">      often does, ‘art compelling  to the best of   that  a  man  is  not justified by  (as the             </w:t>
        <w:br/>
        <w:t xml:space="preserve">      thy  power,’ ‘doing thy  part to compel,  —   ground  of justification) the works  of the             </w:t>
        <w:br/>
        <w:t xml:space="preserve">      for such  certainly would  be the  ultimate   Jaw,—(supply,  nor is any man          save             </w:t>
        <w:br/>
        <w:t xml:space="preserve">      result, if Jews   and  Gentiles might   not   through   (except by, literally) the     of             </w:t>
        <w:br/>
        <w:t xml:space="preserve">      company   together in social life—* his       Jesus  Christ,—we   also  (as well  as  the             </w:t>
        <w:br/>
        <w:t xml:space="preserve">      ciple logically involved this, or his influ-  Gentile  sinners, casting  aside our  legal             </w:t>
        <w:br/>
        <w:t xml:space="preserve">      ence  and example  would be  likely to effect trust) believed  in Christ  Jesus, that we              </w:t>
        <w:br/>
        <w:t xml:space="preserve">       it.” Jowett) to Judaize (observe the  cere-  might   be  justified by  (this time, faith             </w:t>
        <w:br/>
        <w:t xml:space="preserve">       monial law) ?       15.] Some  think  that   is the  ground)   the faith  of  Christ (so             </w:t>
        <w:br/>
        <w:t xml:space="preserve">       the speech ends with  ver. 14: others with   literally),   not by the works  of the law:             </w:t>
        <w:br/>
        <w:t xml:space="preserve">       ver. 15, or ver. 16,  or ver. 18:  Jowett,   because  (it is an axiom   in our  theolog              </w:t>
        <w:br/>
        <w:t xml:space="preserve">       that the conversation  gradually passes off  that) by the  works   of the law  shall all             </w:t>
        <w:br/>
        <w:t xml:space="preserve">       into the general  subject  of the  Epistle.  flesh  find no   justification (so  in  the             </w:t>
        <w:br/>
        <w:t xml:space="preserve">      “Ver.  14,” he  says, “is the answer  of St.  Greek  : in English ‘shall no flesh  justi-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