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332                                GALATIANS.                             II.  18—21.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  ing   to be  justified   in  Christ,  we   our-   if, while we seek to be jus-      </w:t>
        <w:br/>
        <w:t xml:space="preserve">            eiJohniti.s, selves also  were   found   sinners,    is not   tified by  Christ, we  our-       </w:t>
        <w:br/>
        <w:t xml:space="preserve">                        Christ   a minister   of  sin?    God   forbid.   selves also are found  sin-       </w:t>
        <w:br/>
        <w:t xml:space="preserve">                        18  For   if I  build   up   again   the  very    ners, is  therefore  Christ       </w:t>
        <w:br/>
        <w:t xml:space="preserve">                        things     which    I  destroyed,     I  prove    the minister of sin?   God        </w:t>
        <w:br/>
        <w:t xml:space="preserve">                                                                         |forbid.  18 For  if I build       </w:t>
        <w:br/>
        <w:t xml:space="preserve">                        myself     a   transgressor.        19 For     I  again  the things  which  I       </w:t>
        <w:br/>
        <w:t xml:space="preserve">                    42. myself    ‘through     the  law   &amp;died   unto    destroyed, I  make   myself       </w:t>
        <w:br/>
        <w:t xml:space="preserve">                     ., the   law,   that    I  might     "live   unto    a transgressor.   19 For  I       </w:t>
        <w:br/>
        <w:t xml:space="preserve">                                  20 I have   been   ‘crucified   with    through  the law  am  dead        </w:t>
        <w:br/>
        <w:t xml:space="preserve">                   “vio, Christ:    and   it  is no   longer    I  that   to the law,  that I  might        </w:t>
        <w:br/>
        <w:t xml:space="preserve">                        live,  but   Christ    that   liveth   in  me:    live unto  God.    TI   am        </w:t>
        <w:br/>
        <w:t xml:space="preserve">                                                                          crucified  with    Christ:        </w:t>
        <w:br/>
        <w:t xml:space="preserve">                                                                          nevertheless I live; yet not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Si      our language  not  admitting  of the   placed Peter, where  the  first means  that       </w:t>
        <w:br/>
        <w:t xml:space="preserve">            logical form  of  the Greck:   but  by this   he  should  place himse/f),  I am  proving        </w:t>
        <w:br/>
        <w:t xml:space="preserve">            transposition of  the negative, the sense is  myself  a transgressor  (a  transgressor is       </w:t>
        <w:br/>
        <w:t xml:space="preserve">            not  accurately rendered),        17.) con-   the species, bringing me  under  the genus        </w:t>
        <w:br/>
        <w:t xml:space="preserve">            tinues  the  argument.    But   if, seeking   sinner.  So that this is the explanation of       </w:t>
        <w:br/>
        <w:t xml:space="preserve">            (put first for emphasis—in   the  course of   the being found sinners).  The force of the       </w:t>
        <w:br/>
        <w:t xml:space="preserve">            our earnest  endeavour)  to be justified in   verse is,—‘ You,  by now   reasserting  the       </w:t>
        <w:br/>
        <w:t xml:space="preserve">            Christ (as the element—the   Body, compre-    ebligation of the law, are proving  (as far       </w:t>
        <w:br/>
        <w:t xml:space="preserve">            hending  us the members.   This is lost       as in you  lies) that your  former  step of       </w:t>
        <w:br/>
        <w:t xml:space="preserve">            of by rendering  as A. V., ‘by Christ’), we   setting aside the law was in fact a  trans-       </w:t>
        <w:br/>
        <w:t xml:space="preserve">            ourselves  also (you  and  I, addressed  to   gression of it:’ viz. in that you neglected       </w:t>
        <w:br/>
        <w:t xml:space="preserve">            Peter) were  found  [to be] sinners  (as we   and set it aside.    19.) For  I (I inyself':     </w:t>
        <w:br/>
        <w:t xml:space="preserve">            should be, if we  regarded  the keeping  of   the pronoun   of  the first person, for the       </w:t>
        <w:br/>
        <w:t xml:space="preserve">            the law as necessary;  for we  should be in   first time expressed in   Greek, is marked        </w:t>
        <w:br/>
        <w:t xml:space="preserve">            the situation of those Gentiles who  in the   and  emphatic.   The   first person of  the       </w:t>
        <w:br/>
        <w:t xml:space="preserve">            Judaistie  view are  sinners, faith having    last verse, serves  the transition point to       </w:t>
        <w:br/>
        <w:t xml:space="preserve">            failed in obtaining  righteousness  for us,   treating, as he now does, of HIS OWN  state       </w:t>
        <w:br/>
        <w:t xml:space="preserve">            and  we having   cast aside the law  which    and  course.   And   this “1,”  as that  in       </w:t>
        <w:br/>
        <w:t xml:space="preserve">            we  were  bound  to keep), is not  Christ a   Rom.  vii.,  purely and bona fide ‘I Paul ;?      </w:t>
        <w:br/>
        <w:t xml:space="preserve">            minister of  sin (i.e. are we to admit  the   not ‘I and all believers’) by means of the        </w:t>
        <w:br/>
        <w:t xml:space="preserve">            consequence  which  would  in that  case be   law died to the law (Christ was  the end of       </w:t>
        <w:br/>
        <w:t xml:space="preserve">            inevitable, that Christ,       failed to ob-  the law  for righteousness: the law  itself,      </w:t>
        <w:br/>
        <w:t xml:space="preserve">            tain for his own the righteousness which is   properly  apprehended   by   me,  was  my         </w:t>
        <w:br/>
        <w:t xml:space="preserve">            by faith, has left them sinners, and so bas   “guide”   to  Christ:  and  in Christ, who        </w:t>
        <w:br/>
        <w:t xml:space="preserve">            done  all his work  only  to minister to  a   fulfilled the law, I died to the law:  i.e.       </w:t>
        <w:br/>
        <w:t xml:space="preserve">            state of sin)? Theodoret expresses the guilt - satisfied  law’s requirements, and passed.       </w:t>
        <w:br/>
        <w:t xml:space="preserve">            argument.  our Master having  left the law    out of its pale), that I should live to God       </w:t>
        <w:br/>
        <w:t xml:space="preserve">            and it  was attached  to  Christ, expecting   (the end of Christ’s work, LIFE unto God).        </w:t>
        <w:br/>
        <w:t xml:space="preserve">            by our faith But Him to gain that we should   Many   of the  Fathers,  and  others, take        </w:t>
        <w:br/>
        <w:t xml:space="preserve">            dare to utter such a blasphemy.”              the first    here to mean  the Gospel (the        </w:t>
        <w:br/>
        <w:t xml:space="preserve">            18.] For (substantiates the God forbid, and   “ law of the Spirit of     of Rom. viii. 2):      </w:t>
        <w:br/>
        <w:t xml:space="preserve">            otherwise deduces  the being found sinners)   but it will be manifest  to any who  follow       </w:t>
        <w:br/>
        <w:t xml:space="preserve">            if the things  which  I pulled down, those    the argument,   that  this  cannot  be  so.       </w:t>
        <w:br/>
        <w:t xml:space="preserve">            very things  (and no  others) I again build   This “ through the law  dying  to the law”        </w:t>
        <w:br/>
        <w:t xml:space="preserve">            up  (which thou art doing, who  in Casarea    is in fact compendium   of his expanded ex-       </w:t>
        <w:br/>
        <w:t xml:space="preserve">            didst so plainly announce freedom from  the   perience in Rom. vii.: and also of his            </w:t>
        <w:br/>
        <w:t xml:space="preserve">            Jaw, and  again here in Antioch didst prac-   ment in ch. iii.   below,       20.)   Tam        </w:t>
        <w:br/>
        <w:t xml:space="preserve">            tise it thyself. The first person is chosen   (‘and have   been’) crucified with  Christ        </w:t>
        <w:br/>
        <w:t xml:space="preserve">            for courtesy’s sake ; the       would have    (specification  the  foregoing dying:  the        </w:t>
        <w:br/>
        <w:t xml:space="preserve">                                                          way  in which  I died  to the law  was, by        </w:t>
        <w:br/>
        <w:t xml:space="preserve">                                                          being united to, and involved in the death        </w:t>
        <w:br/>
        <w:t xml:space="preserve">                                                          of, that    of Christ which was crucified):       </w:t>
        <w:br/>
        <w:t xml:space="preserve">                                                          but(so literally) is no longer I that live,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