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338                                GALATIANS.                                      Til.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| AUTHORIZED     VERSION.         </w:t>
        <w:br/>
        <w:t xml:space="preserve">                                                                                                            </w:t>
        <w:br/>
        <w:t xml:space="preserve">                          as  of  many;     but  as   of one,   And    to  as of one, And  to thy seed,     </w:t>
        <w:br/>
        <w:t xml:space="preserve">              z1¢or.xi.12. thy  seed,  which    is ? Christ.    W  Now     which  ts  Christ.  7  And       </w:t>
        <w:br/>
        <w:t xml:space="preserve">                          this   is  what    I   say,   The   covenant     this I say, that  the cove-      </w:t>
        <w:br/>
        <w:t xml:space="preserve">              svntocnrise  already   ratified   by   God   +,  the  law,   nant, that  was   confirmed      </w:t>
        <w:br/>
        <w:t xml:space="preserve">                is     by  which   was   four   hundred     and   thirty   before of  God   in  Christ,     </w:t>
        <w:br/>
        <w:t xml:space="preserve">               _auborive.” Years  after,  doth   not   disannul,   so  as  the  law,  which  was four       </w:t>
        <w:br/>
        <w:t xml:space="preserve">               afom.W.18,  *to  make    the  promise   of  none   effect.  hundred   and  thirty years      </w:t>
        <w:br/>
        <w:t xml:space="preserve">                                                                           after, cannot disannul, that     </w:t>
        <w:br/>
        <w:t xml:space="preserve">                                                                           it should make  the promise      </w:t>
        <w:br/>
        <w:t xml:space="preserve">                                                                                                            </w:t>
        <w:br/>
        <w:t xml:space="preserve">               dulent intent, and only followed the arbi-   Christ the Seed, Christ the Second  Adam,       </w:t>
        <w:br/>
        <w:t xml:space="preserve">               trary exegesis of  the  Jews  of his time.   Christ the Head   of the Body.   And  that      </w:t>
        <w:br/>
        <w:t xml:space="preserve">               ‘The argument  of the Apostle does not de-   this is so,  plain from  vv. 28, 29, which      </w:t>
        <w:br/>
        <w:t xml:space="preserve">               pend on  the grammatical   form, by which    are the key to these words: where  he says,     </w:t>
        <w:br/>
        <w:t xml:space="preserve">               Paul here only puts forth  his meaning  in   “For   ye all are  onE  in  Christ Jesus”       </w:t>
        <w:br/>
        <w:t xml:space="preserve">               Greek,—but   on  this, that  the Spirit of   (notice Jesus here carefully inserted,          </w:t>
        <w:br/>
        <w:t xml:space="preserve">               God  in the  promise to Abraham    and the   the Person  is indicated); “and   if ye be      </w:t>
        <w:br/>
        <w:t xml:space="preserve">               passage of Scripture relating that promise,  Christ's, then ARE  YE  ABRAHAM’S    SEED,      </w:t>
        <w:br/>
        <w:t xml:space="preserve">               has chosen a word which implies a collective heirs according to promise.”  So that while     </w:t>
        <w:br/>
        <w:t xml:space="preserve">               unity, and that the promise was not  given   it is necessary   the form of the argument      </w:t>
        <w:br/>
        <w:t xml:space="preserve">               to Abraham    and  his children.  Against    here, to express Him to whom  the promises      </w:t>
        <w:br/>
        <w:t xml:space="preserve">               the prejudice of the carnal Jews, who held   were made,  and  not the  aggregate of His      </w:t>
        <w:br/>
        <w:t xml:space="preserve">              » that the        applied to the plurality    people, afterwards  to  be identified with      </w:t>
        <w:br/>
        <w:t xml:space="preserve">               them,  the  individual descendants  of the   Him  (but not here in view), yet the Apos-      </w:t>
        <w:br/>
        <w:t xml:space="preserve">               Patriarch, as such,—the Apostle  maintains   tle has introduced Hisname   in a form not      </w:t>
        <w:br/>
        <w:t xml:space="preserve">               the truth, that only the Unity, Christ,      circumscribing His Personality, but leaving     </w:t>
        <w:br/>
        <w:t xml:space="preserve">               those who   are incorporated in  Him,  has   room  for  the inclusion of  His  mystical      </w:t>
        <w:br/>
        <w:t xml:space="preserve">               part in  the inheritance.”   On  these  re-  Body.        17.] Inference  from  vv.  15,     </w:t>
        <w:br/>
        <w:t xml:space="preserve">               marks  I would  observe, (1) that the Apos-  16, put in the form ofa re-statement of the     </w:t>
        <w:br/>
        <w:t xml:space="preserve">               tle’s argument is independent  of his phi-   argument,  as applying  to the  matters in      </w:t>
        <w:br/>
        <w:t xml:space="preserve">               lology : (2)that his philological            hand.   This  however  I  say (this is my       </w:t>
        <w:br/>
        <w:t xml:space="preserve">               must  not be pressed to mean more  than he   meaning,  the drift of my   previous state-     </w:t>
        <w:br/>
        <w:t xml:space="preserve">               himself intended  by  it: (8) that the col-  ment), The covenant  which  was previously      </w:t>
        <w:br/>
        <w:t xml:space="preserve">               lective and individual meanings of seed are  ratified by  God  (the words  unto  Christ      </w:t>
        <w:br/>
        <w:t xml:space="preserve">               both undoubted,  and  must  have  been evi-  seem  to have   been inserted  by  some  to     </w:t>
        <w:br/>
        <w:t xml:space="preserve">               dent  to the  Apostle himself, from  what    complete  the correspondence with  ver. 16:     </w:t>
        <w:br/>
        <w:t xml:space="preserve">               follows, ver. 29. We  are now ina  position  the fact  was  so, it was ‘to Christ,’  its     </w:t>
        <w:br/>
        <w:t xml:space="preserve">               to  interpret the  words  which  is Christ,  second party, that the covenant was ratified    </w:t>
        <w:br/>
        <w:t xml:space="preserve">               Meyer  says ‘Christ is the  personal Christ. by God),  the Law, which   took place (was      </w:t>
        <w:br/>
        <w:t xml:space="preserve">               Jesus,  not, as  has been  held since  Au-   constituted) four hundred and  thirty years     </w:t>
        <w:br/>
        <w:t xml:space="preserve">               gustine’s time, Christ  and  His  Church.’   after, does not abrogate, 80 as to do away      </w:t>
        <w:br/>
        <w:t xml:space="preserve">               This remark   is true, and untrue.  Christ   the promise.   As  regards  the interval of     </w:t>
        <w:br/>
        <w:t xml:space="preserve">               certainly does not mean   ‘Christ and  His   430 years, we  may  remark, that  in Exod.      </w:t>
        <w:br/>
        <w:t xml:space="preserve">               Church  :’ but if it imports only the per-   xii. 40, it stated, “The  sojourning of the     </w:t>
        <w:br/>
        <w:t xml:space="preserve">               sonal Christ Jesus, why   is it not so ex-   children of Israel who dwelt in Egypt, was      </w:t>
        <w:br/>
        <w:t xml:space="preserve">               pressed?    For  the word   does not  here   four hundred  and thirty years.”  (In Gen.      </w:t>
        <w:br/>
        <w:t xml:space="preserve">               occur in passing, but is the predicate of a  xv. 18, Acts vii. 6, the period of the op-      </w:t>
        <w:br/>
        <w:t xml:space="preserve">               very  definite and  important  proposition,  pression of Israel Egypt  is roundly stated     </w:t>
        <w:br/>
        <w:t xml:space="preserve">               The  fact is, that we must  place ourselves  at 400  years.)  Bnt  to this, in order  to     </w:t>
        <w:br/>
        <w:t xml:space="preserve">             ~ in St. Paul’s position with  regard to the   obtain  the  entire  interval between  the      </w:t>
        <w:br/>
        <w:t xml:space="preserve">               idea of Christ, before we can appreciate all covenant  with Abraham   and the law, must      </w:t>
        <w:br/>
        <w:t xml:space="preserve">               he  meant  by this word  here.  Christians   be added  the sojourning of the Patriarchs      </w:t>
        <w:br/>
        <w:t xml:space="preserve">               are, not by a  figure, but really,   Bopy    in Canaan,—i.e.  to the  birth of Isaae, 25     </w:t>
        <w:br/>
        <w:t xml:space="preserve">               or  Curist:   Christ  contains His  people,  years (Gen.   xii. xxi.      that of Jacob,     </w:t>
        <w:br/>
        <w:t xml:space="preserve">               and  the mention even of the personal        60  more  (Gen.  xxv. 26),—to   his  going      </w:t>
        <w:br/>
        <w:t xml:space="preserve">               wou  ld bring with it,  the Apostle’s mind,  down  into Egypt,  130 more (Gen. xlvii.        </w:t>
        <w:br/>
        <w:t xml:space="preserve">               the inclusion of his believing        ‘This  in all = 215 years.  So that the time really    </w:t>
        <w:br/>
        <w:t xml:space="preserve">               seed is, CHRIST:  not  merely  in the nar-   was  645 years, not 430.  But  in the Sep-      </w:t>
        <w:br/>
        <w:t xml:space="preserve">               rower  sense, the man   Christ  Jesus, but   tuagintversion (and Samaritan Pentateuch)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