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17—19.                            GALATIANS.                                        339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AUTHORIZED      VERSION.         AUTHORIZED       VERSION    REVISED.                                </w:t>
        <w:br/>
        <w:t xml:space="preserve">       of none  effect.  ‘8 For  if|18 For   if   the   inheritance     is of  the  biom.vii,               </w:t>
        <w:br/>
        <w:t xml:space="preserve">       the inheritance  be  of the  ] jaw, it is °no   more    of promise:     but  ¢.tom.iv.as             </w:t>
        <w:br/>
        <w:t xml:space="preserve">       law, it is no more of  pro-                                                                          </w:t>
        <w:br/>
        <w:t xml:space="preserve">       mise:   but  God   gave   it{to  Abraham      hath    God    given    it by                          </w:t>
        <w:br/>
        <w:t xml:space="preserve">       to Abraham     by promise.  | nromise.    19  Wherefore     then   serveth                           </w:t>
        <w:br/>
        <w:t xml:space="preserve">       19 Wherefore   then serveth                 *It    was   added     because   ayonnxy.22.             </w:t>
        <w:br/>
        <w:t xml:space="preserve">       the law?    It  was  added|  2     law?                                        Rom, iv.              </w:t>
        <w:br/>
        <w:t xml:space="preserve">       Because  of transgressions,|of    transgressions,       till  *the     seed   £¥;%€ei.               </w:t>
        <w:br/>
        <w:t xml:space="preserve">       till the seed  should come   should   come   to  whom     the  promise    is ever                    </w:t>
        <w:br/>
        <w:t xml:space="preserve">       to whom   the promise  was          9     (hefive                                                    </w:t>
        <w:br/>
        <w:t xml:space="preserve">                                    made;     being      ‘ordained    by   means    factsvit.s              </w:t>
        <w:br/>
        <w:t xml:space="preserve">                                                                                                            </w:t>
        <w:br/>
        <w:t xml:space="preserve">      we  read, Exod. xii. 40, “The sojourning  of     262,—in   the  latter 232.   If we  take             </w:t>
        <w:br/>
        <w:t xml:space="preserve">      the children of Israel which they sojourned   w=about    47  (to which might  be added in             </w:t>
        <w:br/>
        <w:t xml:space="preserve">      in the land of  Egypt, and  in the  land of   the  hypothesis any  time  which  88 and  x             </w:t>
        <w:br/>
        <w:t xml:space="preserve">      Canaan,   they and  their fathers, was four   might  have had  in common),  we shall have             </w:t>
        <w:br/>
        <w:t xml:space="preserve">      hundred  and thirty years:” and this reckon-  the  sojourn in Egypt=   215  years, which,             </w:t>
        <w:br/>
        <w:t xml:space="preserve">      ing  St. Paul  has followed.  We   have  in-  added  to the previous 215,  will make  the             </w:t>
        <w:br/>
        <w:t xml:space="preserve">      stances of a similar adoption of the Septua-  required 430,  Thus  it will appear that the            </w:t>
        <w:br/>
        <w:t xml:space="preserve">      gint  text in the apology  of Stephen:  see   Septuagint, Samaritan  Pentateuch,  and St.             </w:t>
        <w:br/>
        <w:t xml:space="preserve">      Acts vii. 14, and note. After  all,           Paul, have  the right chronology,—and    as.            </w:t>
        <w:br/>
        <w:t xml:space="preserve">      the difficulty lies  the 400 years  of Gen,   stated above, the difficulty    in Gen. xv.             </w:t>
        <w:br/>
        <w:t xml:space="preserve">      xv. 13 and  Acts vii. 6. For we  may ascer-   13 and Acts vii. 6,—and in the Hebrew  text             </w:t>
        <w:br/>
        <w:t xml:space="preserve">      tain thus the period of the sojourn of Israel ot Exod. xii. 40.     18.] See Rom.  iv. 14.            </w:t>
        <w:br/>
        <w:t xml:space="preserve">      in Egypt:   Joseph  was 39  years old when    For  if the inheritance  (the general term              </w:t>
        <w:br/>
        <w:t xml:space="preserve">      Jacob  came  into Egypt   (Gen. sli. 46,  ;   for all the blessings         to Abraham,               </w:t>
        <w:br/>
        <w:t xml:space="preserve">      xlv. 6): therefore he was born when  Jacob    as summed   up  in his Seed who  was to in-             </w:t>
        <w:br/>
        <w:t xml:space="preserve">      was  91 (91-439  =  130:  see Gen. xlvii.     herit the  land,—in  other  words,  for the             </w:t>
        <w:br/>
        <w:t xml:space="preserve">      But  he was born  6 years before Jacob  lefi: Kingdom   of  Christ: see 1  Cor. vi. 9, 10)            </w:t>
        <w:br/>
        <w:t xml:space="preserve">      Laban  (compare  ib. xxx. 25 with xxxi. 41),  is of the law  (i.e. by virtue of  the law,             </w:t>
        <w:br/>
        <w:t xml:space="preserve">      having  been with him 20       (ib. xxxi.     having as its ground  the  covenant  of the             </w:t>
        <w:br/>
        <w:t xml:space="preserve">      41), and served him  14 of them for his two   law), it is  more  (not of time, but logical            </w:t>
        <w:br/>
        <w:t xml:space="preserve">      daughters  (xxxi. 41).  Hence,  seeing that   —the  ‘ negative’        on the hypothesis)             </w:t>
        <w:br/>
        <w:t xml:space="preserve">      his marriage with Rachel took place when he   of (by virtue of) promise:  but  (the ‘but?’            </w:t>
        <w:br/>
        <w:t xml:space="preserve">      was 78  ; [the marriages with Leah and Ra-    of a demonstration,   appealing to  a well-             </w:t>
        <w:br/>
        <w:t xml:space="preserve">      chel being contemporaneous,  and the second   known  fact) to Abraham   by promise  hath              </w:t>
        <w:br/>
        <w:t xml:space="preserve">      seven years of service occurring after, not   God  granted [it] (and therefore it is   of             </w:t>
        <w:br/>
        <w:t xml:space="preserve">      before, the marriage  with  Rachel;   Levi,   the Law).                                               </w:t>
        <w:br/>
        <w:t xml:space="preserve">      the third son of Leah,  whose first son was     19—24.]   Theuse  and nature of the Law.              </w:t>
        <w:br/>
        <w:t xml:space="preserve">      bornafter Rachel’s marriage [xxix.30—32],     What  then  [is] the Law?   For the sake of             </w:t>
        <w:br/>
        <w:t xml:space="preserve">      must   have  been  born  not  earlier than    the transgressions (of it] (“‘     we hear              </w:t>
        <w:br/>
        <w:t xml:space="preserve">      Jacoh’s 81st  year,—and   consequently was    that the  law could  not confer  righteons-             </w:t>
        <w:br/>
        <w:t xml:space="preserve">      about  49 [130—81]    when  he  went  down    ness, many  thoughts  arise,—that  it must              </w:t>
        <w:br/>
        <w:t xml:space="preserve">      into Egypt.   Now  (Exod. vi.16) Levi lived   then be useless, or contrary to God’s cove-             </w:t>
        <w:br/>
        <w:t xml:space="preserve">      in all 137 years: i.e., about 88 Teun         uant, or something  of that kind.”  Calvin.             </w:t>
        <w:br/>
        <w:t xml:space="preserve">      yearsin  Egypt.   But (Exod. vi. 16, 18, 20)  The office of the law was, to make sin into             </w:t>
        <w:br/>
        <w:t xml:space="preserve">      Amram,   father  of Moses and  Aaron, mar-    TRANSGRESSION,—so     that what was  before             </w:t>
        <w:br/>
        <w:t xml:space="preserve">      ried his father Kohath’s  sister, Jochebed,   not a transgression might now  become  one.             </w:t>
        <w:br/>
        <w:t xml:space="preserve">      who   was  therefore,  as expressly  stated   The  law then  was added  [to the promise,              </w:t>
        <w:br/>
        <w:t xml:space="preserve">      Num.   xxvi.  59, ‘the  daughter  of  Levi,   which  had no  such power], for the sake of             </w:t>
        <w:br/>
        <w:t xml:space="preserve">      whom   her mother  bare to Levi in  Egypt’    {in order to bring about as transgressions]             </w:t>
        <w:br/>
        <w:t xml:space="preserve">      Therefore  Jochebed  must  have  been  born   the transgressions [of it] which should be,             </w:t>
        <w:br/>
        <w:t xml:space="preserve">      within 88  years after the going down  into   and thus [ver. 23] to shut us up under sin,             </w:t>
        <w:br/>
        <w:t xml:space="preserve">      Egypt.    And  seeing  that Moses   was  80 Ze viz. the transgression of the law) it was              </w:t>
        <w:br/>
        <w:t xml:space="preserve">      years old  at the Exodus   (Exod. vii. 7),—   superadded  (“this addition does not contra-            </w:t>
        <w:br/>
        <w:t xml:space="preserve">      if we call 2 his mother’s age when  he was    dict the assertion of ver. 15, that no one              </w:t>
        <w:br/>
        <w:t xml:space="preserve">      born,  we  have  88+   80+   2 as  a  maxi-   supplements  an  already ratified covenant.             </w:t>
        <w:br/>
        <w:t xml:space="preserve">      mum    for the  sojourn  in  Egypt,  which    For the law was  not given as a supplement,             </w:t>
        <w:br/>
        <w:t xml:space="preserve">      clearly therefore cannot  be 430  years, or   of the covenant,  but came   in as another              </w:t>
        <w:br/>
        <w:t xml:space="preserve">      even  400; as  in the former  case x would    institution, additional to that already ex-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