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20—28.                           GALATIANS.                                         841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the law   then  against  the the   law   then    against    the   promises                           </w:t>
        <w:br/>
        <w:t xml:space="preserve">       promises   of  God?     God    ;       2    God   forbid  : ‘for   if a law   ics.iia.               </w:t>
        <w:br/>
        <w:t xml:space="preserve">       been  a  for  if there which|had God!       given    which     could   give                          </w:t>
        <w:br/>
        <w:t xml:space="preserve">                                                                                                            </w:t>
        <w:br/>
        <w:t xml:space="preserve">       could have given life, verily life, verily  righteousness     would    have                          </w:t>
        <w:br/>
        <w:t xml:space="preserve">       righteousness  should  have  been    by  the   law.    22 Howbeit      * the xver.s                  </w:t>
        <w:br/>
        <w:t xml:space="preserve">       been  by the  law.   ** But  scripture     shut    up   fall   under    sin, 1n0m.                   </w:t>
        <w:br/>
        <w:t xml:space="preserve">       the  seripture   hath  con-  ™ that   the  promise    by   faith  of  Jesus  ,,"%...,                </w:t>
        <w:br/>
        <w:t xml:space="preserve">       cluded  all under sin, that  Christ   might    be  given    to  them   that     ~                    </w:t>
        <w:br/>
        <w:t xml:space="preserve">       the promise   by  faith  of               23 But    before   faith   came,     xii.                  </w:t>
        <w:br/>
        <w:t xml:space="preserve">       Jesus Christ might be given  believe.                                                                </w:t>
        <w:br/>
        <w:t xml:space="preserve">       fo them that believe. *8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of the  Gospel is altogether different, and   does not exist.      The  term  to give life           </w:t>
        <w:br/>
        <w:t xml:space="preserve">       His work  different : He has absolutely re-   takes for granted  that we   by nature are             </w:t>
        <w:br/>
        <w:t xml:space="preserve">       eoneiled the parties at variance,    MADE     dead  in trespasses and  sins.       verily            </w:t>
        <w:br/>
        <w:t xml:space="preserve">       THEM   ONE  in  Himself.   Remember     St.   has the emphasis:  in very  truth, and not             </w:t>
        <w:br/>
        <w:t xml:space="preserve">       Paul’s habit of  insulating the  matter  in   only in the fancy of some, by  the law  (as            </w:t>
        <w:br/>
        <w:t xml:space="preserve">       hand, and dealing with it irrespective of    its ground) would  have been righteousness              </w:t>
        <w:br/>
        <w:t xml:space="preserve">       such possible objections. I must  refer the   (which is the condition of life eternal.—If            </w:t>
        <w:br/>
        <w:t xml:space="preserve">       reader for  even  the shortest  account  of  life, the result,   been  given by the law,             </w:t>
        <w:br/>
        <w:t xml:space="preserve">       other  explanations, to  my   Greek   Test.  then  righteousness, the  condition  of life,           </w:t>
        <w:br/>
        <w:t xml:space="preserve">       We  may   profitably lay down  one  or two   must  have been by  it also: reasoning from             </w:t>
        <w:br/>
        <w:t xml:space="preserve">       canons of interpretation of the verse.  (1)  the whole  to its            22.] Howbeit,              </w:t>
        <w:br/>
        <w:t xml:space="preserve">       Every  interpretation is wrong, which  un-   ive., but on the  contrary  (this not being             </w:t>
        <w:br/>
        <w:t xml:space="preserve">       derstands Christ  by the  mediator  in this  the case,—no   law  having  been given  out             </w:t>
        <w:br/>
        <w:t xml:space="preserve">       verse. The  context determines  it to be     of  which  could  come  righteousness)  the             </w:t>
        <w:br/>
        <w:t xml:space="preserve">      stract, and its reference to be  Moses, the   scripture (not the  Law;  but  as in ver. 8,            </w:t>
        <w:br/>
        <w:t xml:space="preserve">      inediator of the Law.  (2) Every interpreta-  the Author  of  Scripture, speaking by that,            </w:t>
        <w:br/>
        <w:t xml:space="preserve">      tion is wrong, which  makes  one mean  ‘ one  His witness) shut  up (see note Rom. xi. 32,            </w:t>
        <w:br/>
        <w:t xml:space="preserve">       party’ in the covenant.  God  is one  itself where  the same  expression occurs.  “The               </w:t>
        <w:br/>
        <w:t xml:space="preserve">      confutes  any  such  view,  being   a  well-  term  shut up  is beautifully chosen to set             </w:t>
        <w:br/>
        <w:t xml:space="preserve">      known   general  proposition, not admitting   off more  clearly the idea of Christian                 </w:t>
        <w:br/>
        <w:t xml:space="preserve">      of a  conerete interpretation.   (3) Every    dom   by  and   by.”  Windischmann:     see             </w:t>
        <w:br/>
        <w:t xml:space="preserve">      interpretation  is wrong,  which   confines   ch. v. 1) all (literally,  things:  neuter,             </w:t>
        <w:br/>
        <w:t xml:space="preserve">      God  is one to its mere numerical meaning,    as indicating the entirety of mankind  and              </w:t>
        <w:br/>
        <w:t xml:space="preserve">      and  does not take  into account  the ideas   man’s  world:  all human   matters)  under              </w:t>
        <w:br/>
        <w:t xml:space="preserve">      which  the general proposition would  raise.  sin, in order that (the intention of     as             </w:t>
        <w:br/>
        <w:t xml:space="preserve">       4) Every  interpretation  is wrong, which    in Rom.  xi. 832: not the mere result, here             </w:t>
        <w:br/>
        <w:t xml:space="preserve">      deduces  from  the verse  the agreement  of   or any  where  else) the promise  (i.e. the             </w:t>
        <w:br/>
        <w:t xml:space="preserve">      the law  with  the  promises:  because  the   things  promised—the   inheritance, ef. vv.             </w:t>
        <w:br/>
        <w:t xml:space="preserve">      Apostle  himself, in the next  verse, draws   16, 18)  (which  is) by (depends  upon,  is             </w:t>
        <w:br/>
        <w:t xml:space="preserve">      the  very opposite  inference from  it, and   conditioned by) faith of (which  has for its            </w:t>
        <w:br/>
        <w:t xml:space="preserve">      refutes it on other  grounds.    (5) Every    object and  its  Giver—is  a  matter  alto-             </w:t>
        <w:br/>
        <w:t xml:space="preserve">      attempt  to set aside the verse as gloss is   gether belonging to)  Jesus Christ might be             </w:t>
        <w:br/>
        <w:t xml:space="preserve">      utterly futile.       21.)  The  law  being   given  (be a free gift—given  has  the em-              </w:t>
        <w:br/>
        <w:t xml:space="preserve">      thus  set over against the promises,—being    phasis) to  them  that  believe (the  word              </w:t>
        <w:br/>
        <w:t xml:space="preserve">      given  through   a mediator   between  two,   “given”   having  the  emphasis, “to  them              </w:t>
        <w:br/>
        <w:t xml:space="preserve">      —the    promises  by   the  one  God,  — it   that believe”  does no more  than  take up              </w:t>
        <w:br/>
        <w:t xml:space="preserve">      might  seem  as if there were  an  inconsis-  the words  “by faith”   above, as if it had             </w:t>
        <w:br/>
        <w:t xml:space="preserve">      tency betweenthem.    The  words of God are   been  said ‘to those  who  fulfil that eon-             </w:t>
        <w:br/>
        <w:t xml:space="preserve">      not without  emphasis:  the promises given    dition’).      23.) But  (this carries  on              </w:t>
        <w:br/>
        <w:t xml:space="preserve">      rest immediately  on  God, and  were  given   to a further account  of the rationale and              </w:t>
        <w:br/>
        <w:t xml:space="preserve">      by no mediator.       for if,     Notwith-    office of the law) before (this) faith (not,            </w:t>
        <w:br/>
        <w:t xml:space="preserve">      standing  all the above features of contrast  the faith, in the sense  of the objects  of             </w:t>
        <w:br/>
        <w:t xml:space="preserve">      between   the law  and the  prophets,  it is faith, but  the  faith just mentioned,  viz.             </w:t>
        <w:br/>
        <w:t xml:space="preserve">      not against them,  for it does not pretend    the faith of Jesus  Christ, which  did not              </w:t>
        <w:br/>
        <w:t xml:space="preserve">      to perform  the same office: if tt did,       exist until Christ) came (was found, or was             </w:t>
        <w:br/>
        <w:t xml:space="preserve">      there  would  be  this rivalry, which  now    possible, in men), we (properly, we Jewish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