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inTRoDuUcTION.]      THE     EPISTLE       TO    THE     EPHESIANS.           (cn.  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And   in  ch, ix.,                                                                        </w:t>
        <w:br/>
        <w:t xml:space="preserve">                     ‘I  have  been  counted   worthy    to hold communication      by my   writings        </w:t>
        <w:br/>
        <w:t xml:space="preserve">                     with  ‘the  saints  that  are  in Ephesus,   the  faithful  in Christ  Jesus.’ ”       </w:t>
        <w:br/>
        <w:t xml:space="preserve">                  5.  As   we  advance    to  the  following    centuries,   the  reception   of  the       </w:t>
        <w:br/>
        <w:t xml:space="preserve">               authorship     of St. Paul    is universal.    In   fact, we   may   safely  say  that       </w:t>
        <w:br/>
        <w:t xml:space="preserve">               this  authorship   was   never  called  in  question  till yery  recent   times.             </w:t>
        <w:br/>
        <w:t xml:space="preserve">                  6.  Among     those  critics who  have   repudiated   our Epistle   as not written        </w:t>
        <w:br/>
        <w:t xml:space="preserve">                by the  Apostle,  the  principal  have   been  De  Wette   and  Baur.   The   ground        </w:t>
        <w:br/>
        <w:t xml:space="preserve">                on which   they  build  their  reasoning   is, for the  most  part,  the  same.   De        </w:t>
        <w:br/>
        <w:t xml:space="preserve">                Wette   holds  the  Epistle  to be  a verbose   expansion    of that  to  the  Colos-       </w:t>
        <w:br/>
        <w:t xml:space="preserve">                sians.   He   describes   it as  entirely   dependent    on   that  Epistle,  and  as       </w:t>
        <w:br/>
        <w:t xml:space="preserve">                such,  unworthy    of  a writer  who   always   wrote   in  freshness   and   fulness       </w:t>
        <w:br/>
        <w:t xml:space="preserve">                of spirit, as did  St. Paul.    He   believes   he   finds  in it every   where   ex-       </w:t>
        <w:br/>
        <w:t xml:space="preserve">                pressions  and  doctrines   foreign  to  his diction  and  teaching.     This  being        </w:t>
        <w:br/>
        <w:t xml:space="preserve">                so, he classes  it with  the Pastoral   Epistles  and   the first Epistle  of  Peter,       </w:t>
        <w:br/>
        <w:t xml:space="preserve">                and  ascribes  it to some   scholar   of  the  Apostles,   writing   in their  name.        </w:t>
        <w:br/>
        <w:t xml:space="preserve">                He   is not  prepared    to  go   so  far  as Baur,   who    finds  in it  the  ideas       </w:t>
        <w:br/>
        <w:t xml:space="preserve">                and  diction  of Gnostic   and  Montanistic    times.    On   this  latter  notion,  I      </w:t>
        <w:br/>
        <w:t xml:space="preserve">                will treat  below:   I now   proceed    to deal  with  De   Wette’s   objections.           </w:t>
        <w:br/>
        <w:t xml:space="preserve">                   7. First  of all,  I would   take  a general    view   of  their  character,   and       </w:t>
        <w:br/>
        <w:t xml:space="preserve">                say that,  on  such   a  general   view,   they,  as  a  whole,   make   for,  rather       </w:t>
        <w:br/>
        <w:t xml:space="preserve">                than  against,  the  genuineness    of  the  Epistle.    According    to De   Wette,        </w:t>
        <w:br/>
        <w:t xml:space="preserve">                a gifted  scholar   of  the  Apostles,   in the   apostolic   age  itself, writes  an       </w:t>
        <w:br/>
        <w:t xml:space="preserve">                Epistle  in imitation,   and  under   the name,   of  St. Paul.    Were   the  imita-       </w:t>
        <w:br/>
        <w:t xml:space="preserve">                tion  close, and   the  imitator   detected   only  by  some    minute   features   of      </w:t>
        <w:br/>
        <w:t xml:space="preserve">                inadvertent   inconsistency,    such  a phenomenon       might   be  understood,    as      </w:t>
        <w:br/>
        <w:t xml:space="preserve">                that the  Epistle  found   universal   acceptance    as the  work   of the  Apostle:        </w:t>
        <w:br/>
        <w:t xml:space="preserve">                but  according    to  our  objector,   the  discrepancies    are  wide,  the   incon-       </w:t>
        <w:br/>
        <w:t xml:space="preserve">                sistencies  every   where    abundant.      He   is  found,   in  his  commentary,          </w:t>
        <w:br/>
        <w:t xml:space="preserve">                detecting  and   exposing   them   at every   turn.   Such   reasoning   may   prove        </w:t>
        <w:br/>
        <w:t xml:space="preserve">                a passage   objectively   (as in  the  case  of  Mark    xvi.  9—20,    or John   vii.      </w:t>
        <w:br/>
        <w:t xml:space="preserve">                53—viii.   11)   to be   out  of  place  among     the  writings   of  a  particular        </w:t>
        <w:br/>
        <w:t xml:space="preserve">                author,  all subjective   considerations   apart:   but  it is wholly   inapplicable        </w:t>
        <w:br/>
        <w:t xml:space="preserve">                when   used  to account    for the   success   of  a  forger  among     his  contem-        </w:t>
        <w:br/>
        <w:t xml:space="preserve">                poraries,  and  indeed   acts the  other  way.                                              </w:t>
        <w:br/>
        <w:t xml:space="preserve">                   8. Let  us  view   the matter   in this  light.   Here   is  an  Epistle   bearing       </w:t>
        <w:br/>
        <w:t xml:space="preserve">                the name   of St. Paul.    Obviously    then,  it is no mere   accidental   insertion       </w:t>
        <w:br/>
        <w:t xml:space="preserve">                among    his  writings   of  an  Epistle  written   by  some   other   man,   and  on       </w:t>
        <w:br/>
        <w:t xml:space="preserve">                purely  objective  grounds    requiring   us to ascribe  it to that other  unknown          </w:t>
        <w:br/>
        <w:t xml:space="preserve">                author;   but  it is either a genuine   production   of  the Apostle,   or a forgery.       </w:t>
        <w:br/>
        <w:t xml:space="preserve">                Subjective   grounds   cannot   be  kept  out of  the question:   it is a successful        </w:t>
        <w:br/>
        <w:t xml:space="preserve">                forgery:   one which    imposed   on  the post-apostolic   age, and   has continued         </w:t>
        <w:br/>
        <w:t xml:space="preserve">               to  impose   on  the Church    in every   age.   We   have   then  a right  to  expect       </w:t>
        <w:br/>
        <w:t xml:space="preserve">               in  tt the phenomena     of successful forgery:    close  imitation,  skilful  avoid-        </w:t>
        <w:br/>
        <w:t xml:space="preserve">                        36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