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374                               EPHESIANS.                                        IL.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AUTHORIZED      VERSION.            </w:t>
        <w:br/>
        <w:t xml:space="preserve">                       the   desires   of  our  flesh   and   of  our   the desires of the flesh            </w:t>
        <w:br/>
        <w:t xml:space="preserve">                       thoughts    ; and    we  &amp; were    by  nature   of themind  ; and werebyna-          </w:t>
        <w:br/>
        <w:t xml:space="preserve">            Ps. 1.5.   children    of  wrath,   even   as  the   rest.  ture the children of wrath,         </w:t>
        <w:br/>
        <w:t xml:space="preserve">           hromxa, ¥.22, But    God,    "being     rich   in  mercy,    even as others, 4 But God,          </w:t>
        <w:br/>
        <w:t xml:space="preserve">            Ma         because    of  his  great   love  wherewith      who  is rich in mercy, for          </w:t>
        <w:br/>
        <w:t xml:space="preserve">           imom.v.6,8, he   loved   us,  5! even    when    we   were   his great love wherewith he         </w:t>
        <w:br/>
        <w:t xml:space="preserve">            ver. ia                                     ® quickened     loved  us, 5 even when   we         </w:t>
        <w:br/>
        <w:t xml:space="preserve">                       us   together    with    Christ,   (by   grace   were  dead   in sins,  hath         </w:t>
        <w:br/>
        <w:t xml:space="preserve">             10, ver-1.        .                                        quickened  us together with         </w:t>
        <w:br/>
        <w:t xml:space="preserve">           kRom,vi46.  dead    in  our   trespasses,                    Christ,  (by grace  ye  are         </w:t>
        <w:br/>
        <w:t xml:space="preserve">             come ® 13,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and  the element, is found) the lusts of our  the mercy  and  love, to  the  wrath  just         </w:t>
        <w:br/>
        <w:t xml:space="preserve">           flesh (of our unrenewed   selves, under the   mentioned)  God,  being  rich  (this states        </w:t>
        <w:br/>
        <w:t xml:space="preserve">           dominion  of the body  and the  carnal soul.  the general  ground  for what follows, and         </w:t>
        <w:br/>
        <w:t xml:space="preserve">           See  a  contrast, Gal.  v. 16),  doing  the   the  following, “because   of  His   great         </w:t>
        <w:br/>
        <w:t xml:space="preserve">           desires  (the instances in  which  our will   love,” the  special or peculiar motive) in         </w:t>
        <w:br/>
        <w:t xml:space="preserve">           manifested  itself) of our flesh and of our   mercy  (mercy, properly, as applying to our        </w:t>
        <w:br/>
        <w:t xml:space="preserve">           thoughts   (the plural  use is remarkable.    wretchedness  before:  compare  Ezek.  xvi.        </w:t>
        <w:br/>
        <w:t xml:space="preserve">           There  appears  to be a reference to  Numb.   6),—on  account  of His great love where-          </w:t>
        <w:br/>
        <w:t xml:space="preserve">            xy. 39, in  the  Septuagint  version, “ Ye   with He  loved us (the clause belongs, not         </w:t>
        <w:br/>
        <w:t xml:space="preserve">            shall not turn aside after your thoughts”    to what goes before, but to the verb below.        </w:t>
        <w:br/>
        <w:t xml:space="preserve">            (the same   word   as here).  ‘ Thoughts’    Us  are all Christians;  the same  as “we          </w:t>
        <w:br/>
        <w:t xml:space="preserve">            must  be understood  to mean, those phases   all” in the last verse),    5.] even when          </w:t>
        <w:br/>
        <w:t xml:space="preserve">            of mind   which   may  or  may  not  affect  we were  dead in our trespasses (see on ver.       </w:t>
        <w:br/>
        <w:t xml:space="preserve">            the will, but which  then  in  our natural   1), vivifled (or,            not, as A. V.,        </w:t>
        <w:br/>
        <w:t xml:space="preserve">            state we allowed to lead us  by the desires  ‘hath quickened’—a    definite act in time,        </w:t>
        <w:br/>
        <w:t xml:space="preserve">            they excited);  and  we were  (the change    not an  abiding consequence  is spoken  of)        </w:t>
        <w:br/>
        <w:t xml:space="preserve">            of construction has  been remarked  by the   us together  with  Christ  (Christ was THE         </w:t>
        <w:br/>
        <w:t xml:space="preserve">            best Commentators   as intentional, not of   RESURRECTION    and  the Life,   we  follow        </w:t>
        <w:br/>
        <w:t xml:space="preserve">            negligence,—“to    give  emphasis   to the   in and because of Him.  The  disputes about        </w:t>
        <w:br/>
        <w:t xml:space="preserve">            weighty  clause that  follows, and to  dis-  the meaning   of this vivifying,  quicken-         </w:t>
        <w:br/>
        <w:t xml:space="preserve">            connect  it from  any  possible relation to  ing, have arisen from  not bearing in mind         </w:t>
        <w:br/>
        <w:t xml:space="preserve">            present time, ‘we  were children of wrath    the  relation in New   Test. language   be-        </w:t>
        <w:br/>
        <w:t xml:space="preserve">            by  nature,—it  was   once  our  state and   tween  natura]  and  spiritual death.  We          </w:t>
        <w:br/>
        <w:t xml:space="preserve">            condition, it is now so no longer.’”  Elli-  have  often had  occasion  to observe that         </w:t>
        <w:br/>
        <w:t xml:space="preserve">            cott) children (not     but implying closer  spiritual death  in the New  Test. includes        </w:t>
        <w:br/>
        <w:t xml:space="preserve">            relation. The  effect of the  expression is  in it and bears with it natural  death as a        </w:t>
        <w:br/>
        <w:t xml:space="preserve">            to set  those of  whom   it is  predicated,  consequence,  to such  an extent  that this        </w:t>
        <w:br/>
        <w:t xml:space="preserve">            beneath, in subjection to, as it were, the   latter is often not  thought  of  as worth         </w:t>
        <w:br/>
        <w:t xml:space="preserve">            products  of, wrath)  by nature   (the ex-   mentioning  : see especially     xi. 25, 26,       </w:t>
        <w:br/>
        <w:t xml:space="preserve">            pression amounts   to an  assertion on the   which  is the key-text  for all         re-        </w:t>
        <w:br/>
        <w:t xml:space="preserve">            part  of the  Apostle  of the  doctrine of   garding   life in Christ.   So here—God            </w:t>
        <w:br/>
        <w:t xml:space="preserve">            original sin. There  is from its secondary   vivified us together with Christ in the one        </w:t>
        <w:br/>
        <w:t xml:space="preserve">            position no  emphasis   on  “dy  nature :”   act and fact of His Resurrection He  raised        </w:t>
        <w:br/>
        <w:t xml:space="preserve">            but  its doctrinal force as referring to a   all His  people—to   spiritual life,     in        </w:t>
        <w:br/>
        <w:t xml:space="preserve">            fandamental   truth  otherwise  known,   is  that to victory over death, both  spiritual,       </w:t>
        <w:br/>
        <w:t xml:space="preserve">            not  thereby lessened) of  wrath  (wHosE     and  therefore  necessarily physical  also.        </w:t>
        <w:br/>
        <w:t xml:space="preserve">            wrath, is evident: the meaning   being, we   To  dispute therefore whether  such an  ex-        </w:t>
        <w:br/>
        <w:t xml:space="preserve">            were all concluded under  and born  in sin,  pression as this is    [spiritual],  future        </w:t>
        <w:br/>
        <w:t xml:space="preserve">            and so actual objects of that wrath of God   [physical], is to forget that the whole in-        </w:t>
        <w:br/>
        <w:t xml:space="preserve">            which  is His  mind  against sin), as also   cludes its parts. Our  spiritual life is           </w:t>
        <w:br/>
        <w:t xml:space="preserve">            [are] (not, were) the rest  mankin       e   primary  subject of the Apostle’s thought:         </w:t>
        <w:br/>
        <w:t xml:space="preserve">            allothers, who are not like us, Christians). but this includes in itself our share in           </w:t>
        <w:br/>
        <w:t xml:space="preserve">                   4.] The   construction is  resumed,   Resurrection  and  exaltation  [ver. 6]  of        </w:t>
        <w:br/>
        <w:t xml:space="preserve">            having  been   interrupted  (sce above  on   Christ. The three past tenses,                     </w:t>
        <w:br/>
        <w:t xml:space="preserve">            ver. 1)  by  the  two  relative  sentences,  “raised  up,”  “made   to sit,” are all an-        </w:t>
        <w:br/>
        <w:t xml:space="preserve">            “wherein,”   and  “among    whom.”           ticipatory as regards  the  actual fact  in        </w:t>
        <w:br/>
        <w:t xml:space="preserve">            But  (contrast to  the preceding  verse,—    each man,  but equally describe a past and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