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InTRODUcTION.]       THE     EPISTLE       TO    THE     EPHESIANS.           [cu.  v.         </w:t>
        <w:br/>
        <w:t xml:space="preserve">                                                                                                            </w:t>
        <w:br/>
        <w:t xml:space="preserve">             contemporary      and  in some   respects  similar  one  to  the Colossians,    do we          </w:t>
        <w:br/>
        <w:t xml:space="preserve">             find  such  expressions    as “the  glory  of his grace,”   ch. i.6,—“   the riches  of        </w:t>
        <w:br/>
        <w:t xml:space="preserve">             his grace,”   ib. 7, and ii. 7,—and    an  unusual   recurrence   of  grace  in all its        </w:t>
        <w:br/>
        <w:t xml:space="preserve">             forms   and  energies.    If  he preached   among    them  ‘the  good  tidings  of the         </w:t>
        <w:br/>
        <w:t xml:space="preserve">             grace  of  God,’  this may   well  be  called  ‘the Epistle   of the  grace  of  God.’         </w:t>
        <w:br/>
        <w:t xml:space="preserve">             In   no  other   of  his writings,   not  even  in  the Epistle   to the  Romans,    is        </w:t>
        <w:br/>
        <w:t xml:space="preserve">             grace  so magnified   and  glorified.    Again,  in Acts  xx.  22 ff. we  read,  “Igo          </w:t>
        <w:br/>
        <w:t xml:space="preserve">              bound  in the  Spirit  to Jerusalem      .   .  .   .  bonds  and  afilictions  await         </w:t>
        <w:br/>
        <w:t xml:space="preserve">              me.”    And   accordingly,   here  only in  his Epistles   addressed   to churches®,          </w:t>
        <w:br/>
        <w:t xml:space="preserve">              and  not in  that to  the   Colossians,   do  we   find  him   calling   himself   the        </w:t>
        <w:br/>
        <w:t xml:space="preserve">             prisoner   (ch.  iii.  1; iv. 1).                                                              </w:t>
        <w:br/>
        <w:t xml:space="preserve">                 He   had   not  shrunk    from  declaring   to them   the  whole  counsel  of God          </w:t>
        <w:br/>
        <w:t xml:space="preserve">              (Acts  xx.  27):  and  accordingly,   in  this Epistle  alone  is the  word   counsel         </w:t>
        <w:br/>
        <w:t xml:space="preserve">              used  by  St.  Paul  of  the  divine   purpose,—‘“    according    to the  counsel  of        </w:t>
        <w:br/>
        <w:t xml:space="preserve">              His  will,”  ch. i. 11.                                                                       </w:t>
        <w:br/>
        <w:t xml:space="preserve">                 In Acts   xx. 28  it is said of God   and  the church,   “which    He  purchased           </w:t>
        <w:br/>
        <w:t xml:space="preserve">              with  His  own  blood  :” and  in Eph.   i. 14, we  have  the  singular   expression          </w:t>
        <w:br/>
        <w:t xml:space="preserve">              “for  the  redemption    of the  purchased   possession,”   i.e. of  that which    Ho         </w:t>
        <w:br/>
        <w:t xml:space="preserve">              purchased    (see note  there).                                                               </w:t>
        <w:br/>
        <w:t xml:space="preserve">                 In Acts   xx.  32,  he commits    them   to God   and   the word    of  His  grace         </w:t>
        <w:br/>
        <w:t xml:space="preserve">              “which    was   able to  build them   up and  give   them   an  inheritance    among          </w:t>
        <w:br/>
        <w:t xml:space="preserve">              the  saints.”   Not    to lay  any  stress  on  the   frequent   recurrence    of  the        </w:t>
        <w:br/>
        <w:t xml:space="preserve">              image   of  building,  as  being  common     in other  Epistles,—the      concluding          </w:t>
        <w:br/>
        <w:t xml:space="preserve">              words   can  hardly   fail to recall  Eph.   i. 18, “what     is the  riches   of  the        </w:t>
        <w:br/>
        <w:t xml:space="preserve">              glory  of  his inheritance    among    the saints,”—-Eph.     i. 14, “which     is the        </w:t>
        <w:br/>
        <w:t xml:space="preserve">              earnest  of our  inheritance,”—and      v. 5, “hath   no  inheritance   in the  king-         </w:t>
        <w:br/>
        <w:t xml:space="preserve">              dom   of Christ   and  of God”    (see Acts   xix.  8).                                       </w:t>
        <w:br/>
        <w:t xml:space="preserve">                 9. I  would   not  lay the  stress  which   some   have  laid on  the  prevalence          </w:t>
        <w:br/>
        <w:t xml:space="preserve">              of the  figure  of  ‘the  spiritual  building’   in  this  Epistle,  as  having   any         </w:t>
        <w:br/>
        <w:t xml:space="preserve">              connexion    with  the famous   temple   of Diana.     We   should,  I think,  be sus-        </w:t>
        <w:br/>
        <w:t xml:space="preserve">              picious  of such  supposed   local and   temporal  references   (see on  1 Cor.  v. 7),       </w:t>
        <w:br/>
        <w:t xml:space="preserve">              unless  the  context  (as  e.g. in  1 Cor.  ix. 24, 25)  plainly  points  them   out.         </w:t>
        <w:br/>
        <w:t xml:space="preserve">                 10,  But   various  objections   have   been   brought    against   the view   that        </w:t>
        <w:br/>
        <w:t xml:space="preserve">              this  Epistle  was  really  addressed    to the  Ephesians.     I will  take these  as        </w:t>
        <w:br/>
        <w:t xml:space="preserve">              recently   summed    up  by  Conybeare    and  Howson,     Life  and  Epistles  of St.        </w:t>
        <w:br/>
        <w:t xml:space="preserve">              Paul,  vol.  ii. pp. 486  ff.                                                                 </w:t>
        <w:br/>
        <w:t xml:space="preserve">                 11.  “First,    it would   be  inexplicable  that  St. Paul,   when   he  wrote   to       </w:t>
        <w:br/>
        <w:t xml:space="preserve">              the Ephesians,    amongst   whom    he had  spent  so long  a time,  and  to whom   he        </w:t>
        <w:br/>
        <w:t xml:space="preserve">              was   bound    by  ties of  such  close affection  (Acts  xx.  17,  &amp;c.),  should  not        </w:t>
        <w:br/>
        <w:t xml:space="preserve">              have   a  single  message   of personal    greeting  to  send.    Yet  none  such  are        </w:t>
        <w:br/>
        <w:t xml:space="preserve">              found  in  this Epistle.”    It may   be well,  in dealing   with  this,  to examine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3 The  other cases are in those  addressed  to individuals;  2 Tim.  i. 8.  Philem.        </w:t>
        <w:br/>
        <w:t xml:space="preserve">               av. 1,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40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