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uJ        .           FOR    WHAT        READERS,        &amp;e.      [intropucrion.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our Apostle’s   practice   in sending    these   greetings.    They    are  found   in                </w:t>
        <w:br/>
        <w:t xml:space="preserve">      greatest  abundance     in  the  Epistle   to  the  Romans,    written   to a  church                 </w:t>
        <w:br/>
        <w:t xml:space="preserve">      which,   as a church,   he  had  never   seen, but  which,   owing   to  its situation                </w:t>
        <w:br/>
        <w:t xml:space="preserve">      in the  great  metropolis,   contained   many    of  his  own   friends  and   fellow-                </w:t>
        <w:br/>
        <w:t xml:space="preserve">      labourers,  and   many   friends  also of  those  who  were   with  him   at Corinth.                 </w:t>
        <w:br/>
        <w:t xml:space="preserve">      In 1  Cor.,  written   to a church   which    he had   founded,   and  among    whom                  </w:t>
        <w:br/>
        <w:t xml:space="preserve">      he had   long  resided   (Acts  xviii.  11), there  is not  one  person    saluted  by                </w:t>
        <w:br/>
        <w:t xml:space="preserve">      name‘   ;—and    one   salutation   only  sent,  from  Aquila    and  Priscilla.    In                </w:t>
        <w:br/>
        <w:t xml:space="preserve">      2 Cor.,  not  one  personal   salutation  of  either  kind.    In  Gal.,  not  one:   a               </w:t>
        <w:br/>
        <w:t xml:space="preserve">      circumstance    commonly     accounted     for  by  the  subject   and   tone  of  the                </w:t>
        <w:br/>
        <w:t xml:space="preserve">      Epistle:   and   if there,  why   not  here   also?    In  Phil.,  not  one:   though                 </w:t>
        <w:br/>
        <w:t xml:space="preserve">      an  approach   may   be  said  to be  made   to a  personal   greeting   in  “chiefly                 </w:t>
        <w:br/>
        <w:t xml:space="preserve">      they  of  Czsar’s   household.”     In  Col.,  the  Epistle  sent  at the  same   time                </w:t>
        <w:br/>
        <w:t xml:space="preserve">      as this, and   by  the  same  messengers,    several   of both  kinds.    In 1  Thess.                </w:t>
        <w:br/>
        <w:t xml:space="preserve">      and  2  Thess.,   none   of  either   kind.    In  1  Tim.,   sent to  Ephesus     (seo               </w:t>
        <w:br/>
        <w:t xml:space="preserve">      Introd.),  none:    in 2 Tim.,   several   of  both  kinds:    in Philemon,    saluta-                </w:t>
        <w:br/>
        <w:t xml:space="preserve">      tions from,   but  not  to, any  brethren.                                                            </w:t>
        <w:br/>
        <w:t xml:space="preserve">         The   result  at which    we   thus   arrive, without    establishing    any  fixed                </w:t>
        <w:br/>
        <w:t xml:space="preserve">      law   as  to the  Apostle’s    practice,  shews    us  how   little weight    such   an               </w:t>
        <w:br/>
        <w:t xml:space="preserve">      objection   as this  can  have.   The  Philippians    were   his dearly  beloved,   his               </w:t>
        <w:br/>
        <w:t xml:space="preserve">      joy  and  his crown:     yet not  one  of them   is saluted.    The   Galatians   were                </w:t>
        <w:br/>
        <w:t xml:space="preserve">      his little children,   of whom    he  was  in labour   till Christ should   be formed                 </w:t>
        <w:br/>
        <w:t xml:space="preserve">      in them:    yet  not  one  is saluted.    The   Thessalonians     were   imitators   of               </w:t>
        <w:br/>
        <w:t xml:space="preserve">      him   and  of  the  Lord,   patterns   to  all that   believed   in  Macedonia     and                </w:t>
        <w:br/>
        <w:t xml:space="preserve">      Achaia:    yet  not  one  of  them    is selected   for  salutation.    The    general                </w:t>
        <w:br/>
        <w:t xml:space="preserve">      salutations   found    in  several   of these   cases,   the  total  omission    of  all              </w:t>
        <w:br/>
        <w:t xml:space="preserve">      salutation   in others,  seem   to follow   no rule  but  the   fervour   of  his  own                </w:t>
        <w:br/>
        <w:t xml:space="preserve">      mind,   and  the  free  play  of his  feeling  as he  writes.    The   more    general                </w:t>
        <w:br/>
        <w:t xml:space="preserve">      and   solemn   the subject,   the  less  he  seems   to  give   of  these   individual                </w:t>
        <w:br/>
        <w:t xml:space="preserve">      notices:   the  better   he knows    those   to whom     he  is writing,  as a  whole,                </w:t>
        <w:br/>
        <w:t xml:space="preserve">      the  less  he  seems    disposed    to  select  particular   persons    for his  affec-               </w:t>
        <w:br/>
        <w:t xml:space="preserve">      tionate  remembrance.        May    we  not  then  conceive   it to  be natural,   that               </w:t>
        <w:br/>
        <w:t xml:space="preserve">      in  writing  to  a church   with   which    he  had   been   so long  and   intimately                </w:t>
        <w:br/>
        <w:t xml:space="preserve">      acquainted,    in writing   too  on  so grand   and   solemn  a  subject  as  the  con-               </w:t>
        <w:br/>
        <w:t xml:space="preserve">      stitution   and   prospects   of  Christ’s   universal    church,    he  should    pass               </w:t>
        <w:br/>
        <w:t xml:space="preserve">      over   all personal    notices,  referring   them    as  he  does   to Tychicus,    the               </w:t>
        <w:br/>
        <w:t xml:space="preserve">      bearer   of  the  Epistle?     I  own    I  am   unable   to  see  any  thing   impro-                </w:t>
        <w:br/>
        <w:t xml:space="preserve">      bable   in  this :—but    it seems   to me,  as  far as  we  can  trace  his practice,                </w:t>
        <w:br/>
        <w:t xml:space="preserve">      to  be in  accordance    with  it.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 It is plain that the  salutation sent from  persons  who  were  with  the Apostle,               </w:t>
        <w:br/>
        <w:t xml:space="preserve">      would  depend  on his circumstances at the time,  and on  the connexion  between   those              </w:t>
        <w:br/>
        <w:t xml:space="preserve">      with  him and  the church to which  he was writing.  When    he wrote  from  Corinth  to              </w:t>
        <w:br/>
        <w:t xml:space="preserve">       Rome  they were  abundant.                                                                           </w:t>
        <w:br/>
        <w:t xml:space="preserve">               41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