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inTRopucTIoN.]       THE     EPISTLE       TO    THE     EPHESIANS.           [cu.  v.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12.  “ Secondly,   he  could  not have   described   the Ephesians    as a  church            </w:t>
        <w:br/>
        <w:t xml:space="preserve">           whose   conversion  he  knew   only by  report”   (i. 15).                                       </w:t>
        <w:br/>
        <w:t xml:space="preserve">              The   answer   to this  is very   simple.    First,  he nowhere     says   that  he           </w:t>
        <w:br/>
        <w:t xml:space="preserve">           knew   their  conversion   only  by  report,  but  what   he does   say  is, “ having            </w:t>
        <w:br/>
        <w:t xml:space="preserve">           heard   of the  faith  in the  Lord  Jesus   which   is among    you  and   [the  love           </w:t>
        <w:br/>
        <w:t xml:space="preserve">           which   ye  have]   towards   all the  saints :”  an expression    having   no  refer-           </w:t>
        <w:br/>
        <w:t xml:space="preserve">           ence  whatever    to their  conversion,   but   pointing   to the  report  which    ho           </w:t>
        <w:br/>
        <w:t xml:space="preserve">           had   received   of  their  abounding     in  Christian   graces   ;—and    perfectly            </w:t>
        <w:br/>
        <w:t xml:space="preserve">           consistent  with,   nay, explained    as  it seems   to  me   most   simply   on,  the           </w:t>
        <w:br/>
        <w:t xml:space="preserve">           hypothesis   of  his having   known    their previous   circumstances     well.  Any             </w:t>
        <w:br/>
        <w:t xml:space="preserve">           supposition   of allusion  to  their conversion    robs   the words   “ among   you”             </w:t>
        <w:br/>
        <w:t xml:space="preserve">           of their  fine distributive    force, and   misses   the   point  of  the   sentence.            </w:t>
        <w:br/>
        <w:t xml:space="preserve">           But,  secondly,   if there  were   any  doubt   on  this point,—if    any  were   dis-           </w:t>
        <w:br/>
        <w:t xml:space="preserve">           posed  to charge   us  with  thus  understanding     the  words    merely   as a help            </w:t>
        <w:br/>
        <w:t xml:space="preserve">           out of  the difficulty,—their     meaning    is  decided   for  us  by  the  Apostle             </w:t>
        <w:br/>
        <w:t xml:space="preserve">           himself.    Philemon    was  his  beloved  and fellow-worker     (ver. 1).   He   was            </w:t>
        <w:br/>
        <w:t xml:space="preserve">           his son  in the  faith (ver.  19).   Yet  he  addresses   him   in almost   the same             </w:t>
        <w:br/>
        <w:t xml:space="preserve">           words,  and   in the  same  connexion    with   thanking   God.    He  says,  ‘“hear-            </w:t>
        <w:br/>
        <w:t xml:space="preserve">           ing of  thy  love, and  the  faith  which    thou   hast  toward    the  Lord   Jesus            </w:t>
        <w:br/>
        <w:t xml:space="preserve">          and   toward   all the saints.”   It is strange  that  after  this had  been  pointed             </w:t>
        <w:br/>
        <w:t xml:space="preserve">          out,  the  objection  should   ever  have   been  again  raised.                                  </w:t>
        <w:br/>
        <w:t xml:space="preserve">              13.  “ Thirdly,  he  could  not speak   to them   as only  knowing    himself  (the           </w:t>
        <w:br/>
        <w:t xml:space="preserve">          Sounder   of their  church)  to  be an  Apostle  by  hearsay   (iii. 2), so as to need            </w:t>
        <w:br/>
        <w:t xml:space="preserve">          credentials   to accredit  him  with  them”    (iii. 4).                                          </w:t>
        <w:br/>
        <w:t xml:space="preserve">             This   objection,  as will   be  seen  by  the  notes   on   iii. 2, is founded  on            </w:t>
        <w:br/>
        <w:t xml:space="preserve">          inattention   to the  force  of  the  words    in the  original.    The   meaning    is           </w:t>
        <w:br/>
        <w:t xml:space="preserve">          not,  as A.  V.,  ‘If  ye  have   heard,’  implying    a doubt   whether    they  ever            </w:t>
        <w:br/>
        <w:t xml:space="preserve">          had   heard,   but  as  given    in my   note,  ‘If, that  is, ye heard,’—i.   e, ‘as-            </w:t>
        <w:br/>
        <w:t xml:space="preserve">          suming    that, when    I was  with   you,  ye  heard;    and   the words   convey    a           </w:t>
        <w:br/>
        <w:t xml:space="preserve">          reminiscence     of that  which   they  did  hear.    The   credential  view   of ver.            </w:t>
        <w:br/>
        <w:t xml:space="preserve">          4  falls with  this mistaken    rendering    of  ver. 2:   not  to  mention    that  it           </w:t>
        <w:br/>
        <w:t xml:space="preserve">          could   not for  a moment    stand,  even   were   that  other   possible,  the refer-            </w:t>
        <w:br/>
        <w:t xml:space="preserve">          ence   being  to what   was  before   written   in ch. i.                                         </w:t>
        <w:br/>
        <w:t xml:space="preserve">              14, “Fourthly,    he  could   not  describe  the Ephesians     as  so  exclusively            </w:t>
        <w:br/>
        <w:t xml:space="preserve">           Gentiles  (ii. 11;  iv. 17),  and  so recently  converted”    (v.8;   i. 13;  ii. 18).           </w:t>
        <w:br/>
        <w:t xml:space="preserve">             To   the former   objection   I reply,  1) that  the Ephesian    church,   as other            </w:t>
        <w:br/>
        <w:t xml:space="preserve">          churches    out  of Judea,   would    naturally   be composed     for the  most   part            </w:t>
        <w:br/>
        <w:t xml:space="preserve">          of  Gentiles,  and   as  such  would   be  addressed    in  the  main   as  Gentiles:             </w:t>
        <w:br/>
        <w:t xml:space="preserve">          so  we  have   him  writing    to the  Romans,    xi. 13,  I say  it to you  Gentiles.            </w:t>
        <w:br/>
        <w:t xml:space="preserve">          And   if exception   be taken   to this reference,  and  it be understood   as  rather            </w:t>
        <w:br/>
        <w:t xml:space="preserve">          marking    off the  Gentile   portion  of  those  to whom    he  was   then  writing,             </w:t>
        <w:br/>
        <w:t xml:space="preserve">          the  same   exception   cannot   be  taken  to 1 Cor.  xii. 2, where,   in writing   to           </w:t>
        <w:br/>
        <w:t xml:space="preserve">          a  mixed   church   (Acts   xviii. 4, 8),  he says,  almost   in the  same  words   as            </w:t>
        <w:br/>
        <w:t xml:space="preserve">          in  Eph.  ii. 11, “  Ye  know   that ye were   Gentiles :”  2) that  in this  Epistle,            </w:t>
        <w:br/>
        <w:t xml:space="preserve">                   42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