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PHILIPPIANS.                                        431               </w:t>
        <w:br/>
        <w:t xml:space="preserve">      5—11.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 VERSION    REVISED.                                 </w:t>
        <w:br/>
        <w:t xml:space="preserve">     suffered  the  loss  of  all  I suffered   the   loss of  all  things,   and                           </w:t>
        <w:br/>
        <w:t xml:space="preserve">     things, and  do count  them   count   them    but    dung,    that   I  may                            </w:t>
        <w:br/>
        <w:t xml:space="preserve">     but  dung, that  I may  win  gain   Christ,    9 and   be  found    in him,                            </w:t>
        <w:br/>
        <w:t xml:space="preserve">      Christ, 9 and  be found  in not    having     "mine     own   righteous-     uRom.x.s,5               </w:t>
        <w:br/>
        <w:t xml:space="preserve">     him, not  having  mine  own  ness,  which     is of  the  law,  but   * that  * Rem:                   </w:t>
        <w:br/>
        <w:t xml:space="preserve">     righteousness, which   is of which    is through    the  faith   of Christ,    30h                     </w:t>
        <w:br/>
        <w:t xml:space="preserve">     the  law, but that which  is the  righteousness      which   is  from   God                            </w:t>
        <w:br/>
        <w:t xml:space="preserve">     Ubrough  thefaith of Christ, upon    my   faith:   10  that  I  may   know                             </w:t>
        <w:br/>
        <w:t xml:space="preserve">     the righteousness  which  is him,   and   the  power    of   his  resurrec-                            </w:t>
        <w:br/>
        <w:t xml:space="preserve">     of  God  by faith: 9 that I  tion,  and   ¥ the  fellowship    of  his  suf-  ¥ Bom.si-3.4             </w:t>
        <w:br/>
        <w:t xml:space="preserve">     may   know   him,  and   the ferings,     being     conformed       to   the   He    imi               </w:t>
        <w:br/>
        <w:t xml:space="preserve">     power  of  his resurrection, likeness    of  his  death;     Mif   by   any    was                     </w:t>
        <w:br/>
        <w:t xml:space="preserve">     and  the fellowship  of  his means     I  may     “attain   unto    the  re-  zActsxxvi.7.             </w:t>
        <w:br/>
        <w:t xml:space="preserve">     sufferings, being made con-                                                                            </w:t>
        <w:br/>
        <w:t xml:space="preserve">     formable   unto his  death;                                                                            </w:t>
        <w:br/>
        <w:t xml:space="preserve">     Nf   by  any means  I might                                                                            </w:t>
        <w:br/>
        <w:t xml:space="preserve">     attain  unto  the resurrec-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all (not, as A. V., all things)  to be loss   like Him), and  (not equivalent to ‘ that is             </w:t>
        <w:br/>
        <w:t xml:space="preserve">     on  account  of the super-eminence   (above   to say’  but  additional: His  Person,  and              </w:t>
        <w:br/>
        <w:t xml:space="preserve">     them  all) of the knowledge of Christ Jesus   ...and...)    the  power  of His  resurrec-              </w:t>
        <w:br/>
        <w:t xml:space="preserve">     my   Lord  (“he   calls Him   his Lord   to   tion (i.e. not ‘   power  by which  He was               </w:t>
        <w:br/>
        <w:t xml:space="preserve">     express  the vehemence   of  his affection.”  raised,’ but the power which  His resurrec-              </w:t>
        <w:br/>
        <w:t xml:space="preserve">     Calvin): on whose  account (in what manner    tion  exercises on   believers—in  assuring              </w:t>
        <w:br/>
        <w:t xml:space="preserve">     on  His account, is explained below) I suf-   them   of their justification, Rom. iv. 25;              </w:t>
        <w:br/>
        <w:t xml:space="preserve">     fered (not, as A. V., “have  suffered”) the   1 Cor. xv. 17 ;—mostly  however  here, from              </w:t>
        <w:br/>
        <w:t xml:space="preserve">     loss of ALL   THINGS   (now, emphatic   and   the context which  goes on to speak of con-              </w:t>
        <w:br/>
        <w:t xml:space="preserve">     universal), and esteem  them  to be refuse,   formity  with His  sufferings and  death, —              </w:t>
        <w:br/>
        <w:t xml:space="preserve">     that  I may  (by so disesteeming  them:   it  in raising them with Him,—compare     Rom.               </w:t>
        <w:br/>
        <w:t xml:space="preserve">     gives the  aim of what  went  before)  gain   vi. 4; Col. ii. 12), and the  participation              </w:t>
        <w:br/>
        <w:t xml:space="preserve">     Christ  (not, as the rationalizing Grotius,   of His sufferings (which is the                          </w:t>
        <w:br/>
        <w:t xml:space="preserve">     ‘the favour   of  Christ ? no  indeed, it is  condition of being brought under the power               </w:t>
        <w:br/>
        <w:t xml:space="preserve">     Christ  Himself;—His    perfect image,  His   of His resurrection, see  above, and 2 Tim.              </w:t>
        <w:br/>
        <w:t xml:space="preserve">     glorious  perfection, which  he  wishes  to   ii. 11),      conformed   to His  death  (it             </w:t>
        <w:br/>
        <w:t xml:space="preserve">     win.   He  has  Him  now,  but not  in full:  does  not appear  to me  that  St.  Paul is              </w:t>
        <w:br/>
        <w:t xml:space="preserve">     this can only be when his course is finished, here  speaking, as Meyer  and others main-               </w:t>
        <w:br/>
        <w:t xml:space="preserve">     and  to  this time the  next words  allude),  tain, of   imminent  risk of a death of                  </w:t>
        <w:br/>
        <w:t xml:space="preserve">            9.]  and be  found  (now, aud  espe-   tyrdom,  but that  his meaning  is general,              </w:t>
        <w:br/>
        <w:t xml:space="preserve">     cially at  His  coming;   see 2 Cor.  v. 3)   applying  to his whole  course of suffering              </w:t>
        <w:br/>
        <w:t xml:space="preserve">     in Him   (living and being, and included, in  and  self-denial, as indeed throughout  the              </w:t>
        <w:br/>
        <w:t xml:space="preserve">     Him   as  my  element),  not  having  mine    sentence.  This  conformity   with Christ’s              </w:t>
        <w:br/>
        <w:t xml:space="preserve">     own  righteousness  (see on ver. 6),      is  death was  to take place  by means  of that              </w:t>
        <w:br/>
        <w:t xml:space="preserve">     of (arising from) the law, but  that which    perfect self-abjuration      he here asserts             </w:t>
        <w:br/>
        <w:t xml:space="preserve">     is through   (as its medium)   the faith of   of himself—see  Rom.  viii.   2 Cor. ii.                 </w:t>
        <w:br/>
        <w:t xml:space="preserve">     (in) Christ (or we may render, “ not having   iv. 10  ff; 1 Cor.  xv. 31, and   especially             </w:t>
        <w:br/>
        <w:t xml:space="preserve">     as  my   righteousness  that  righteousness   Gal. ii. 20)        11.] if by  any  means               </w:t>
        <w:br/>
        <w:t xml:space="preserve">     which   is of the  law, but  that  which  is  (the original expression is one  used when               </w:t>
        <w:br/>
        <w:t xml:space="preserve">     through   faith in Christ”), the righteous-   an  end  is proposed,  but  failure is pre-              </w:t>
        <w:br/>
        <w:t xml:space="preserve">     ness which  is of (answering to of the law,   sumed  to be possible. “ After all     says              </w:t>
        <w:br/>
        <w:t xml:space="preserve">     —as   its source,   Eph.  ii. 8) God on my    Chrysostom,  “he  is not yet confident, but              </w:t>
        <w:br/>
        <w:t xml:space="preserve">     faith (built on, grounded   on,   granted on  speaks as elsewhere, ‘ He that thinketh  he              </w:t>
        <w:br/>
        <w:t xml:space="preserve">     condition of, my faith).     10.) (aim  and   standeth, let him  take  heed lest he fall?’             </w:t>
        <w:br/>
        <w:t xml:space="preserve">     employment   of this righteousness,—taking    and, ‘I fear lest having preached to others,             </w:t>
        <w:br/>
        <w:t xml:space="preserve">     up  again  the  “excellency  of  the know-    I myself may  become  a castaway’ ”) I may               </w:t>
        <w:br/>
        <w:t xml:space="preserve">      ledge,” ver. 8), that  I may   know   Him    attain  (on  the sense, see Acts  xxvi.  75              </w:t>
        <w:br/>
        <w:t xml:space="preserve">      (know,  in that  fulness  of  experimental   from  which   alone, it is evident  that it              </w:t>
        <w:br/>
        <w:t xml:space="preserve">      knowledge, which  is only wrought by being   does not signify ‘Jive until,’  some main-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